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1CC01D2E" w:rsidR="00084C2A" w:rsidRPr="00084C2A" w:rsidRDefault="00FC6A2C" w:rsidP="00D26C6E">
      <w:pPr>
        <w:tabs>
          <w:tab w:val="left" w:pos="7920"/>
        </w:tabs>
        <w:rPr>
          <w:rFonts w:ascii="Arial" w:hAnsi="Arial" w:cs="Arial"/>
          <w:b/>
        </w:rPr>
      </w:pPr>
      <w:r w:rsidRPr="002C213F">
        <w:rPr>
          <w:rFonts w:ascii="Arial" w:hAnsi="Arial" w:cs="Arial"/>
          <w:b/>
          <w:lang w:val="de-DE"/>
        </w:rPr>
        <w:t>3GPP RAN</w:t>
      </w:r>
      <w:r>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E506C6">
        <w:rPr>
          <w:rFonts w:ascii="Arial" w:hAnsi="Arial" w:cs="Arial"/>
          <w:b/>
          <w:lang w:val="de-DE"/>
        </w:rPr>
        <w:t>8</w:t>
      </w:r>
      <w:r w:rsidR="00E506C6">
        <w:rPr>
          <w:rFonts w:ascii="Arial" w:hAnsi="Arial" w:cs="Arial"/>
          <w:b/>
          <w:lang w:val="de-DE"/>
        </w:rPr>
        <w:t>9</w:t>
      </w:r>
      <w:r w:rsidRPr="002C213F">
        <w:rPr>
          <w:rFonts w:ascii="Arial" w:hAnsi="Arial" w:cs="Arial"/>
          <w:b/>
          <w:lang w:val="de-DE"/>
        </w:rPr>
        <w:tab/>
      </w:r>
      <w:r w:rsidR="00084C2A" w:rsidRPr="00084C2A">
        <w:rPr>
          <w:rFonts w:ascii="Arial" w:hAnsi="Arial" w:cs="Arial"/>
          <w:b/>
          <w:bCs/>
        </w:rPr>
        <w:t>R4-</w:t>
      </w:r>
      <w:r w:rsidR="00D26C6E" w:rsidRPr="00D26C6E">
        <w:rPr>
          <w:rFonts w:ascii="Arial" w:hAnsi="Arial" w:cs="Arial"/>
          <w:b/>
          <w:bCs/>
        </w:rPr>
        <w:t>1815825</w:t>
      </w:r>
    </w:p>
    <w:p w14:paraId="5BA1F464" w14:textId="0391821F" w:rsidR="00E506C6" w:rsidRPr="002571FE" w:rsidRDefault="00E506C6" w:rsidP="00FC6A2C">
      <w:pPr>
        <w:tabs>
          <w:tab w:val="left" w:pos="7920"/>
        </w:tabs>
        <w:rPr>
          <w:rFonts w:ascii="Arial" w:hAnsi="Arial" w:cs="Arial"/>
          <w:b/>
        </w:rPr>
      </w:pPr>
      <w:r>
        <w:rPr>
          <w:rFonts w:ascii="Arial" w:hAnsi="Arial" w:cs="Arial"/>
          <w:b/>
        </w:rPr>
        <w:t>Spokane, WA, USA November</w:t>
      </w:r>
      <w:r w:rsidR="005C29E4">
        <w:rPr>
          <w:rFonts w:ascii="Arial" w:hAnsi="Arial" w:cs="Arial"/>
          <w:b/>
        </w:rPr>
        <w:t xml:space="preserve"> </w:t>
      </w:r>
      <w:r w:rsidR="005C29E4">
        <w:rPr>
          <w:rFonts w:ascii="Arial" w:hAnsi="Arial" w:cs="Arial"/>
          <w:b/>
        </w:rPr>
        <w:t>12-16</w:t>
      </w:r>
      <w:r>
        <w:rPr>
          <w:rFonts w:ascii="Arial" w:hAnsi="Arial" w:cs="Arial"/>
          <w:b/>
        </w:rPr>
        <w:t>, 2018</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00397FC9" w:rsidR="00FC6A2C" w:rsidRPr="00152053" w:rsidRDefault="00FC6A2C" w:rsidP="00FC6A2C">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Pr="004D767B">
        <w:rPr>
          <w:rFonts w:ascii="Arial" w:hAnsi="Arial" w:cs="Arial"/>
          <w:b/>
        </w:rPr>
        <w:t>7.6.</w:t>
      </w:r>
      <w:r w:rsidR="008B6CEA">
        <w:rPr>
          <w:rFonts w:ascii="Arial" w:hAnsi="Arial" w:cs="Arial"/>
          <w:b/>
        </w:rPr>
        <w:t>1</w:t>
      </w:r>
      <w:r w:rsidR="00D164BC">
        <w:rPr>
          <w:rFonts w:ascii="Arial" w:hAnsi="Arial" w:cs="Arial"/>
          <w:b/>
        </w:rPr>
        <w:t>4</w:t>
      </w:r>
      <w:r w:rsidRPr="004D767B">
        <w:rPr>
          <w:rFonts w:ascii="Arial" w:hAnsi="Arial" w:cs="Arial"/>
          <w:b/>
        </w:rPr>
        <w:t>.1</w:t>
      </w:r>
    </w:p>
    <w:p w14:paraId="0548974E" w14:textId="77777777"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4CE1421C" w14:textId="5CB234D0" w:rsidR="00FC6A2C" w:rsidRPr="00152053" w:rsidRDefault="00FC6A2C" w:rsidP="00FC6A2C">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906660">
        <w:rPr>
          <w:rFonts w:ascii="Arial" w:hAnsi="Arial" w:cs="Arial"/>
          <w:b/>
        </w:rPr>
        <w:t xml:space="preserve">EIS </w:t>
      </w:r>
      <w:r>
        <w:rPr>
          <w:rFonts w:ascii="Arial" w:hAnsi="Arial" w:cs="Arial"/>
          <w:b/>
        </w:rPr>
        <w:t>Spherical Coverage</w:t>
      </w:r>
      <w:r w:rsidR="004C0D8E">
        <w:rPr>
          <w:rFonts w:ascii="Arial" w:hAnsi="Arial" w:cs="Arial"/>
          <w:b/>
        </w:rPr>
        <w:t xml:space="preserve"> </w:t>
      </w:r>
      <w:r w:rsidR="006B08D7">
        <w:rPr>
          <w:rFonts w:ascii="Arial" w:hAnsi="Arial" w:cs="Arial"/>
          <w:b/>
        </w:rPr>
        <w:t>for FR2 UEs</w:t>
      </w:r>
    </w:p>
    <w:p w14:paraId="78B1FD8A" w14:textId="67DB2B17" w:rsidR="00FC6A2C" w:rsidRPr="004C132F" w:rsidRDefault="00FC6A2C" w:rsidP="00FC6A2C">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65590C">
        <w:rPr>
          <w:rFonts w:ascii="Arial" w:hAnsi="Arial" w:cs="Arial"/>
          <w:b/>
        </w:rPr>
        <w:t>Approval</w:t>
      </w:r>
    </w:p>
    <w:p w14:paraId="5D00AFE1" w14:textId="77777777" w:rsidR="004B515E" w:rsidRPr="00687778" w:rsidRDefault="004B515E" w:rsidP="00687778">
      <w:pPr>
        <w:pStyle w:val="Heading1"/>
      </w:pPr>
      <w:r w:rsidRPr="00687778">
        <w:t>Introduction</w:t>
      </w:r>
    </w:p>
    <w:p w14:paraId="7E6844B8" w14:textId="2553F8B5" w:rsidR="00114599" w:rsidRDefault="00455B34" w:rsidP="00455B34">
      <w:r>
        <w:t xml:space="preserve">The progress of the NR Work Item </w:t>
      </w:r>
      <w:r>
        <w:fldChar w:fldCharType="begin"/>
      </w:r>
      <w:r>
        <w:instrText xml:space="preserve"> REF _Ref510390172 \r \h </w:instrText>
      </w:r>
      <w:r>
        <w:fldChar w:fldCharType="separate"/>
      </w:r>
      <w:r>
        <w:t>[1]</w:t>
      </w:r>
      <w:r>
        <w:fldChar w:fldCharType="end"/>
      </w:r>
      <w:r>
        <w:t xml:space="preserve"> had been discussed during the 3GPP RAN #80 meeting.  It was the decision of TSG RAN to extend the core part of the WI.  During the 3GPP RAN #81 meeting the WI was further extended, with the remaining issues documented in </w:t>
      </w:r>
      <w:r>
        <w:fldChar w:fldCharType="begin"/>
      </w:r>
      <w:r>
        <w:instrText xml:space="preserve"> REF _Ref525716411 \r \h </w:instrText>
      </w:r>
      <w:r>
        <w:fldChar w:fldCharType="separate"/>
      </w:r>
      <w:r>
        <w:t>[7]</w:t>
      </w:r>
      <w:r>
        <w:fldChar w:fldCharType="end"/>
      </w:r>
      <w:r>
        <w:t xml:space="preserve">. </w:t>
      </w:r>
      <w:r w:rsidR="000B0190">
        <w:t>This contribution examines the relevant backg</w:t>
      </w:r>
      <w:r w:rsidR="003B472E">
        <w:t>round information and provides</w:t>
      </w:r>
      <w:r w:rsidR="000B0190">
        <w:t xml:space="preserve"> proposal</w:t>
      </w:r>
      <w:r w:rsidR="003B472E">
        <w:t>s</w:t>
      </w:r>
      <w:r w:rsidR="000B0190">
        <w:t xml:space="preserve"> to finalize the </w:t>
      </w:r>
      <w:r w:rsidR="00906660">
        <w:t>EIS spherical coverage</w:t>
      </w:r>
      <w:r w:rsidR="000B0190">
        <w:t xml:space="preserve"> requirement for </w:t>
      </w:r>
      <w:r w:rsidR="00C65D67">
        <w:t>PC3 UEs</w:t>
      </w:r>
      <w:r w:rsidR="000B0190">
        <w:t>.</w:t>
      </w:r>
    </w:p>
    <w:p w14:paraId="01213BF6" w14:textId="1641E882" w:rsidR="00D14C26" w:rsidRDefault="00D14C26" w:rsidP="00F93EB0">
      <w:pPr>
        <w:pStyle w:val="Heading1"/>
      </w:pPr>
      <w:r w:rsidRPr="00D14C26">
        <w:t>Discussion</w:t>
      </w:r>
      <w:r w:rsidR="00181722">
        <w:t xml:space="preserve"> </w:t>
      </w:r>
    </w:p>
    <w:p w14:paraId="7305FC3E" w14:textId="77777777" w:rsidR="0004778C" w:rsidRPr="0004778C" w:rsidRDefault="0004778C" w:rsidP="0004778C">
      <w:pPr>
        <w:pStyle w:val="Heading2"/>
      </w:pPr>
      <w:r>
        <w:t>Background</w:t>
      </w:r>
    </w:p>
    <w:p w14:paraId="57DD889B" w14:textId="728FE67E" w:rsidR="00756678" w:rsidRDefault="00756678" w:rsidP="00C65D67">
      <w:pPr>
        <w:rPr>
          <w:lang w:eastAsia="zh-CN"/>
        </w:rPr>
      </w:pPr>
      <w:r>
        <w:rPr>
          <w:lang w:eastAsia="zh-CN"/>
        </w:rPr>
        <w:t xml:space="preserve">The </w:t>
      </w:r>
      <w:r w:rsidR="00947974">
        <w:rPr>
          <w:lang w:eastAsia="zh-CN"/>
        </w:rPr>
        <w:t>peak EIS</w:t>
      </w:r>
      <w:r>
        <w:rPr>
          <w:lang w:eastAsia="zh-CN"/>
        </w:rPr>
        <w:t xml:space="preserve"> requirement </w:t>
      </w:r>
      <w:r w:rsidR="0090512D">
        <w:rPr>
          <w:lang w:eastAsia="zh-CN"/>
        </w:rPr>
        <w:t xml:space="preserve">for </w:t>
      </w:r>
      <w:r w:rsidR="00C65D67">
        <w:rPr>
          <w:lang w:eastAsia="zh-CN"/>
        </w:rPr>
        <w:t>power class 3 UEs</w:t>
      </w:r>
      <w:r w:rsidR="0090512D">
        <w:rPr>
          <w:lang w:eastAsia="zh-CN"/>
        </w:rPr>
        <w:t xml:space="preserve"> was agreed in </w:t>
      </w:r>
      <w:r w:rsidR="00CB7BCB">
        <w:rPr>
          <w:lang w:eastAsia="zh-CN"/>
        </w:rPr>
        <w:t>RAN4</w:t>
      </w:r>
      <w:r w:rsidR="00C65D67">
        <w:rPr>
          <w:lang w:eastAsia="zh-CN"/>
        </w:rPr>
        <w:t xml:space="preserve"> #86bis and the </w:t>
      </w:r>
      <w:r w:rsidR="00820CAD">
        <w:rPr>
          <w:lang w:eastAsia="zh-CN"/>
        </w:rPr>
        <w:t>requirement captured</w:t>
      </w:r>
      <w:r w:rsidR="00C65D67">
        <w:rPr>
          <w:lang w:eastAsia="zh-CN"/>
        </w:rPr>
        <w:t xml:space="preserve"> in</w:t>
      </w:r>
      <w:r w:rsidR="00C65D67" w:rsidRPr="00C65D67">
        <w:rPr>
          <w:lang w:eastAsia="zh-CN"/>
        </w:rPr>
        <w:t xml:space="preserve"> </w:t>
      </w:r>
      <w:r w:rsidR="00C65D67">
        <w:rPr>
          <w:lang w:eastAsia="zh-CN"/>
        </w:rPr>
        <w:t xml:space="preserve">Section 7.3.2.3 of </w:t>
      </w:r>
      <w:r w:rsidR="00C65D67" w:rsidRPr="00C65D67">
        <w:rPr>
          <w:lang w:eastAsia="zh-CN"/>
        </w:rPr>
        <w:t xml:space="preserve">TS38.101-2 </w:t>
      </w:r>
      <w:r w:rsidR="00C65D67" w:rsidRPr="00C65D67">
        <w:rPr>
          <w:lang w:eastAsia="zh-CN"/>
        </w:rPr>
        <w:fldChar w:fldCharType="begin"/>
      </w:r>
      <w:r w:rsidR="00C65D67" w:rsidRPr="00C65D67">
        <w:rPr>
          <w:lang w:eastAsia="zh-CN"/>
        </w:rPr>
        <w:instrText xml:space="preserve"> REF _Ref513617775 \r \h </w:instrText>
      </w:r>
      <w:r w:rsidR="00C65D67" w:rsidRPr="00C65D67">
        <w:rPr>
          <w:lang w:eastAsia="zh-CN"/>
        </w:rPr>
      </w:r>
      <w:r w:rsidR="00C65D67" w:rsidRPr="00C65D67">
        <w:rPr>
          <w:lang w:eastAsia="zh-CN"/>
        </w:rPr>
        <w:fldChar w:fldCharType="separate"/>
      </w:r>
      <w:r w:rsidR="00C65D67">
        <w:rPr>
          <w:lang w:eastAsia="zh-CN"/>
        </w:rPr>
        <w:t>[2</w:t>
      </w:r>
      <w:r w:rsidR="00C65D67" w:rsidRPr="00C65D67">
        <w:rPr>
          <w:lang w:eastAsia="zh-CN"/>
        </w:rPr>
        <w:t>]</w:t>
      </w:r>
      <w:r w:rsidR="00C65D67" w:rsidRPr="00C65D67">
        <w:rPr>
          <w:lang w:eastAsia="zh-CN"/>
        </w:rPr>
        <w:fldChar w:fldCharType="end"/>
      </w:r>
      <w:r w:rsidR="00092DD5">
        <w:rPr>
          <w:lang w:eastAsia="zh-CN"/>
        </w:rPr>
        <w:t>. H</w:t>
      </w:r>
      <w:r>
        <w:rPr>
          <w:lang w:eastAsia="zh-CN"/>
        </w:rPr>
        <w:t xml:space="preserve">owever, the </w:t>
      </w:r>
      <w:r w:rsidR="00092DD5">
        <w:rPr>
          <w:lang w:eastAsia="zh-CN"/>
        </w:rPr>
        <w:t>EIS spherical coverage requirement has not yet been finalized by RAN4. Additionally, o</w:t>
      </w:r>
      <w:r>
        <w:rPr>
          <w:lang w:eastAsia="zh-CN"/>
        </w:rPr>
        <w:t xml:space="preserve">ver the </w:t>
      </w:r>
      <w:r w:rsidR="00092DD5">
        <w:rPr>
          <w:lang w:eastAsia="zh-CN"/>
        </w:rPr>
        <w:t>past few meetings</w:t>
      </w:r>
      <w:r>
        <w:rPr>
          <w:lang w:eastAsia="zh-CN"/>
        </w:rPr>
        <w:t xml:space="preserve">, RAN4 has also discussed </w:t>
      </w:r>
      <w:r w:rsidR="00092DD5">
        <w:rPr>
          <w:lang w:eastAsia="zh-CN"/>
        </w:rPr>
        <w:t>a</w:t>
      </w:r>
      <w:r>
        <w:rPr>
          <w:lang w:eastAsia="zh-CN"/>
        </w:rPr>
        <w:t xml:space="preserve"> beam correspondence requirement</w:t>
      </w:r>
      <w:r w:rsidR="00092DD5">
        <w:rPr>
          <w:lang w:eastAsia="zh-CN"/>
        </w:rPr>
        <w:t xml:space="preserve"> without a final outcome</w:t>
      </w:r>
      <w:r>
        <w:rPr>
          <w:lang w:eastAsia="zh-CN"/>
        </w:rPr>
        <w:t xml:space="preserve">. </w:t>
      </w:r>
    </w:p>
    <w:p w14:paraId="565ABA02" w14:textId="77777777" w:rsidR="00756678" w:rsidRDefault="00756678" w:rsidP="00756678">
      <w:pPr>
        <w:rPr>
          <w:lang w:eastAsia="zh-CN"/>
        </w:rPr>
      </w:pPr>
    </w:p>
    <w:p w14:paraId="50B07EE9" w14:textId="1436F7E2" w:rsidR="00E6280C" w:rsidRDefault="00756678" w:rsidP="00756678">
      <w:pPr>
        <w:rPr>
          <w:lang w:eastAsia="zh-CN"/>
        </w:rPr>
      </w:pPr>
      <w:r>
        <w:rPr>
          <w:lang w:eastAsia="zh-CN"/>
        </w:rPr>
        <w:t xml:space="preserve">In previous RAN4 meetings, companies have addressed the EIS spherical coverage requirement and </w:t>
      </w:r>
      <w:r w:rsidR="00092DD5">
        <w:rPr>
          <w:lang w:eastAsia="zh-CN"/>
        </w:rPr>
        <w:t>have argued</w:t>
      </w:r>
      <w:r>
        <w:rPr>
          <w:lang w:eastAsia="zh-CN"/>
        </w:rPr>
        <w:t xml:space="preserve"> that if a UE supports beam correspondence, EIS spherical coverage performance can be inferred from EIRP spherical CDF [</w:t>
      </w:r>
      <w:r w:rsidR="006D7C9C">
        <w:rPr>
          <w:lang w:eastAsia="zh-CN"/>
        </w:rPr>
        <w:t>3-4</w:t>
      </w:r>
      <w:r>
        <w:rPr>
          <w:lang w:eastAsia="zh-CN"/>
        </w:rPr>
        <w:t xml:space="preserve">]. The discussions on EIS spherical coverage were therefore </w:t>
      </w:r>
      <w:r w:rsidR="00E6280C">
        <w:rPr>
          <w:lang w:eastAsia="zh-CN"/>
        </w:rPr>
        <w:t>postponed till conclusion of beam correspondence and EIRP spherical coverage.</w:t>
      </w:r>
    </w:p>
    <w:p w14:paraId="3D66BA7E" w14:textId="77777777" w:rsidR="00E6280C" w:rsidRDefault="00E6280C" w:rsidP="00756678">
      <w:pPr>
        <w:rPr>
          <w:lang w:eastAsia="zh-CN"/>
        </w:rPr>
      </w:pPr>
    </w:p>
    <w:p w14:paraId="47AAD959" w14:textId="36E3CC8E" w:rsidR="00C907BE" w:rsidRDefault="00092DD5" w:rsidP="00756678">
      <w:pPr>
        <w:rPr>
          <w:lang w:eastAsia="zh-CN"/>
        </w:rPr>
      </w:pPr>
      <w:r>
        <w:rPr>
          <w:lang w:eastAsia="zh-CN"/>
        </w:rPr>
        <w:t xml:space="preserve">Discussions </w:t>
      </w:r>
      <w:r w:rsidR="00051326">
        <w:rPr>
          <w:lang w:eastAsia="zh-CN"/>
        </w:rPr>
        <w:t xml:space="preserve">on </w:t>
      </w:r>
      <w:r>
        <w:rPr>
          <w:lang w:eastAsia="zh-CN"/>
        </w:rPr>
        <w:t xml:space="preserve">the </w:t>
      </w:r>
      <w:r w:rsidR="00051326">
        <w:rPr>
          <w:lang w:eastAsia="zh-CN"/>
        </w:rPr>
        <w:t>EIRP spherical coverage requirement</w:t>
      </w:r>
      <w:r>
        <w:rPr>
          <w:lang w:eastAsia="zh-CN"/>
        </w:rPr>
        <w:t xml:space="preserve"> for PC3 </w:t>
      </w:r>
      <w:r w:rsidR="00820CAD">
        <w:rPr>
          <w:lang w:eastAsia="zh-CN"/>
        </w:rPr>
        <w:t>UEs concluded</w:t>
      </w:r>
      <w:r>
        <w:rPr>
          <w:lang w:eastAsia="zh-CN"/>
        </w:rPr>
        <w:t xml:space="preserve"> at RAN4#87 with </w:t>
      </w:r>
      <w:r w:rsidR="00051326">
        <w:rPr>
          <w:lang w:eastAsia="zh-CN"/>
        </w:rPr>
        <w:t>agree</w:t>
      </w:r>
      <w:r>
        <w:rPr>
          <w:lang w:eastAsia="zh-CN"/>
        </w:rPr>
        <w:t>ment</w:t>
      </w:r>
      <w:r w:rsidR="00051326">
        <w:rPr>
          <w:lang w:eastAsia="zh-CN"/>
        </w:rPr>
        <w:t xml:space="preserve"> to define it at 50%-tile of EIRP CD</w:t>
      </w:r>
      <w:r>
        <w:rPr>
          <w:lang w:eastAsia="zh-CN"/>
        </w:rPr>
        <w:t>F.</w:t>
      </w:r>
      <w:r w:rsidR="00434891">
        <w:rPr>
          <w:lang w:eastAsia="zh-CN"/>
        </w:rPr>
        <w:t xml:space="preserve"> </w:t>
      </w:r>
      <w:r>
        <w:rPr>
          <w:lang w:eastAsia="zh-CN"/>
        </w:rPr>
        <w:t>T</w:t>
      </w:r>
      <w:r w:rsidR="00434891">
        <w:rPr>
          <w:lang w:eastAsia="zh-CN"/>
        </w:rPr>
        <w:t>he requirement is captured in</w:t>
      </w:r>
      <w:r w:rsidR="00434891" w:rsidRPr="00C65D67">
        <w:rPr>
          <w:lang w:eastAsia="zh-CN"/>
        </w:rPr>
        <w:t xml:space="preserve"> </w:t>
      </w:r>
      <w:r w:rsidR="00434891">
        <w:rPr>
          <w:lang w:eastAsia="zh-CN"/>
        </w:rPr>
        <w:t xml:space="preserve">Section 6.2.1.3 of </w:t>
      </w:r>
      <w:r w:rsidR="00434891" w:rsidRPr="00C65D67">
        <w:rPr>
          <w:lang w:eastAsia="zh-CN"/>
        </w:rPr>
        <w:t xml:space="preserve">TS38.101-2 </w:t>
      </w:r>
      <w:r w:rsidR="00434891" w:rsidRPr="00C65D67">
        <w:rPr>
          <w:lang w:eastAsia="zh-CN"/>
        </w:rPr>
        <w:fldChar w:fldCharType="begin"/>
      </w:r>
      <w:r w:rsidR="00434891" w:rsidRPr="00C65D67">
        <w:rPr>
          <w:lang w:eastAsia="zh-CN"/>
        </w:rPr>
        <w:instrText xml:space="preserve"> REF _Ref513617775 \r \h </w:instrText>
      </w:r>
      <w:r w:rsidR="00434891" w:rsidRPr="00C65D67">
        <w:rPr>
          <w:lang w:eastAsia="zh-CN"/>
        </w:rPr>
      </w:r>
      <w:r w:rsidR="00434891" w:rsidRPr="00C65D67">
        <w:rPr>
          <w:lang w:eastAsia="zh-CN"/>
        </w:rPr>
        <w:fldChar w:fldCharType="separate"/>
      </w:r>
      <w:r w:rsidR="00434891">
        <w:rPr>
          <w:lang w:eastAsia="zh-CN"/>
        </w:rPr>
        <w:t>[2</w:t>
      </w:r>
      <w:r w:rsidR="00434891" w:rsidRPr="00C65D67">
        <w:rPr>
          <w:lang w:eastAsia="zh-CN"/>
        </w:rPr>
        <w:t>]</w:t>
      </w:r>
      <w:r w:rsidR="00434891" w:rsidRPr="00C65D67">
        <w:rPr>
          <w:lang w:eastAsia="zh-CN"/>
        </w:rPr>
        <w:fldChar w:fldCharType="end"/>
      </w:r>
      <w:r w:rsidR="00051326">
        <w:rPr>
          <w:lang w:eastAsia="zh-CN"/>
        </w:rPr>
        <w:t>. In the same meeting,</w:t>
      </w:r>
      <w:r w:rsidR="00E6280C">
        <w:rPr>
          <w:lang w:eastAsia="zh-CN"/>
        </w:rPr>
        <w:t xml:space="preserve"> some companies </w:t>
      </w:r>
      <w:r>
        <w:rPr>
          <w:lang w:eastAsia="zh-CN"/>
        </w:rPr>
        <w:t xml:space="preserve">proposed </w:t>
      </w:r>
      <w:r w:rsidR="00820CAD">
        <w:rPr>
          <w:lang w:eastAsia="zh-CN"/>
        </w:rPr>
        <w:t>that the</w:t>
      </w:r>
      <w:r>
        <w:rPr>
          <w:lang w:eastAsia="zh-CN"/>
        </w:rPr>
        <w:t xml:space="preserve"> </w:t>
      </w:r>
      <w:r w:rsidR="00E6280C">
        <w:rPr>
          <w:lang w:eastAsia="zh-CN"/>
        </w:rPr>
        <w:t xml:space="preserve">EIS spherical coverage </w:t>
      </w:r>
      <w:r w:rsidR="00820CAD">
        <w:rPr>
          <w:lang w:eastAsia="zh-CN"/>
        </w:rPr>
        <w:t>requirement be</w:t>
      </w:r>
      <w:r>
        <w:rPr>
          <w:lang w:eastAsia="zh-CN"/>
        </w:rPr>
        <w:t xml:space="preserve"> defined analogously, i.e., the gap between</w:t>
      </w:r>
      <w:r w:rsidR="00E6280C">
        <w:rPr>
          <w:lang w:eastAsia="zh-CN"/>
        </w:rPr>
        <w:t xml:space="preserve"> 50%-tile of EIS CDF </w:t>
      </w:r>
      <w:r>
        <w:rPr>
          <w:lang w:eastAsia="zh-CN"/>
        </w:rPr>
        <w:t xml:space="preserve">and minimum EIS is the same as the drop from the </w:t>
      </w:r>
      <w:r w:rsidR="00E6280C">
        <w:rPr>
          <w:lang w:eastAsia="zh-CN"/>
        </w:rPr>
        <w:t xml:space="preserve">peak EIRP to </w:t>
      </w:r>
      <w:r>
        <w:rPr>
          <w:lang w:eastAsia="zh-CN"/>
        </w:rPr>
        <w:t xml:space="preserve">the </w:t>
      </w:r>
      <w:r w:rsidR="00E6280C">
        <w:rPr>
          <w:lang w:eastAsia="zh-CN"/>
        </w:rPr>
        <w:t>50%-tile</w:t>
      </w:r>
      <w:r>
        <w:rPr>
          <w:lang w:eastAsia="zh-CN"/>
        </w:rPr>
        <w:t xml:space="preserve"> EIRP value</w:t>
      </w:r>
      <w:r w:rsidR="00E6280C">
        <w:rPr>
          <w:lang w:eastAsia="zh-CN"/>
        </w:rPr>
        <w:t xml:space="preserve"> [</w:t>
      </w:r>
      <w:r w:rsidR="00434891">
        <w:rPr>
          <w:lang w:eastAsia="zh-CN"/>
        </w:rPr>
        <w:t>5</w:t>
      </w:r>
      <w:r w:rsidR="00E6280C">
        <w:rPr>
          <w:lang w:eastAsia="zh-CN"/>
        </w:rPr>
        <w:t>].</w:t>
      </w:r>
    </w:p>
    <w:p w14:paraId="7B5CC292" w14:textId="77777777" w:rsidR="00C91E79" w:rsidRDefault="00C91E79" w:rsidP="00756678">
      <w:pPr>
        <w:rPr>
          <w:lang w:eastAsia="zh-CN"/>
        </w:rPr>
      </w:pPr>
    </w:p>
    <w:p w14:paraId="5FDFCAC6" w14:textId="7D6F3047" w:rsidR="00C91E79" w:rsidRDefault="00434891" w:rsidP="00434891">
      <w:pPr>
        <w:rPr>
          <w:lang w:eastAsia="zh-CN"/>
        </w:rPr>
      </w:pPr>
      <w:r>
        <w:rPr>
          <w:lang w:eastAsia="zh-CN"/>
        </w:rPr>
        <w:t>In RAN#80, a</w:t>
      </w:r>
      <w:r w:rsidR="00C91E79" w:rsidRPr="00C91E79">
        <w:rPr>
          <w:lang w:eastAsia="zh-CN"/>
        </w:rPr>
        <w:t xml:space="preserve">nalysis in </w:t>
      </w:r>
      <w:r>
        <w:rPr>
          <w:lang w:eastAsia="zh-CN"/>
        </w:rPr>
        <w:t>[6</w:t>
      </w:r>
      <w:r w:rsidR="00C91E79" w:rsidRPr="00C91E79">
        <w:rPr>
          <w:lang w:eastAsia="zh-CN"/>
        </w:rPr>
        <w:t>] identified a gap in</w:t>
      </w:r>
      <w:r w:rsidR="00F80764" w:rsidRPr="00F80764">
        <w:t xml:space="preserve"> </w:t>
      </w:r>
      <w:r w:rsidR="00F80764" w:rsidRPr="003F01DD">
        <w:t>applicability of the</w:t>
      </w:r>
      <w:r w:rsidR="00F80764">
        <w:t xml:space="preserve"> EIRP</w:t>
      </w:r>
      <w:r w:rsidR="00F80764" w:rsidRPr="003F01DD">
        <w:t xml:space="preserve"> spherical coverage requirement</w:t>
      </w:r>
      <w:r w:rsidR="00092DD5">
        <w:t xml:space="preserve"> </w:t>
      </w:r>
      <w:r w:rsidR="00F80764">
        <w:t>to UEs supporting multiple FR2 bands as the requirement</w:t>
      </w:r>
      <w:r w:rsidR="00092DD5">
        <w:t xml:space="preserve"> was defined for single band FR2 UEs.</w:t>
      </w:r>
      <w:r w:rsidR="00F80764">
        <w:t xml:space="preserve"> </w:t>
      </w:r>
      <w:r w:rsidR="00DA7034">
        <w:rPr>
          <w:lang w:eastAsia="zh-CN"/>
        </w:rPr>
        <w:t xml:space="preserve">In </w:t>
      </w:r>
      <w:r w:rsidR="00DA7034" w:rsidRPr="00C91E79">
        <w:rPr>
          <w:lang w:eastAsia="zh-CN"/>
        </w:rPr>
        <w:t>R</w:t>
      </w:r>
      <w:r w:rsidR="00DA7034">
        <w:rPr>
          <w:lang w:eastAsia="zh-CN"/>
        </w:rPr>
        <w:t>AN#81</w:t>
      </w:r>
      <w:r w:rsidR="00DA7034" w:rsidRPr="00C91E79">
        <w:rPr>
          <w:lang w:eastAsia="zh-CN"/>
        </w:rPr>
        <w:t xml:space="preserve"> </w:t>
      </w:r>
      <w:r w:rsidR="00092DD5">
        <w:rPr>
          <w:lang w:eastAsia="zh-CN"/>
        </w:rPr>
        <w:t xml:space="preserve">this gap </w:t>
      </w:r>
      <w:r w:rsidR="00455B34">
        <w:rPr>
          <w:lang w:eastAsia="zh-CN"/>
        </w:rPr>
        <w:t>wa</w:t>
      </w:r>
      <w:r w:rsidR="00DA7034">
        <w:rPr>
          <w:lang w:eastAsia="zh-CN"/>
        </w:rPr>
        <w:t xml:space="preserve">s recognized for </w:t>
      </w:r>
      <w:r w:rsidR="00277DA3">
        <w:rPr>
          <w:lang w:eastAsia="zh-CN"/>
        </w:rPr>
        <w:t xml:space="preserve">the </w:t>
      </w:r>
      <w:r w:rsidR="00DA7034">
        <w:rPr>
          <w:lang w:eastAsia="zh-CN"/>
        </w:rPr>
        <w:t xml:space="preserve">EIS spherical coverage and peak EIS requirements </w:t>
      </w:r>
      <w:r w:rsidR="00092DD5">
        <w:rPr>
          <w:lang w:eastAsia="zh-CN"/>
        </w:rPr>
        <w:t>by</w:t>
      </w:r>
      <w:r w:rsidR="00C91E79" w:rsidRPr="00C91E79">
        <w:rPr>
          <w:lang w:eastAsia="zh-CN"/>
        </w:rPr>
        <w:t xml:space="preserve"> includ</w:t>
      </w:r>
      <w:r w:rsidR="00092DD5">
        <w:rPr>
          <w:lang w:eastAsia="zh-CN"/>
        </w:rPr>
        <w:t>ing</w:t>
      </w:r>
      <w:r w:rsidR="00C91E79" w:rsidRPr="00C91E79">
        <w:rPr>
          <w:lang w:eastAsia="zh-CN"/>
        </w:rPr>
        <w:t xml:space="preserve"> the </w:t>
      </w:r>
      <w:r w:rsidR="00DA7034">
        <w:rPr>
          <w:lang w:eastAsia="zh-CN"/>
        </w:rPr>
        <w:t>corresponding</w:t>
      </w:r>
      <w:r w:rsidR="00DA7034" w:rsidRPr="00C91E79">
        <w:rPr>
          <w:lang w:eastAsia="zh-CN"/>
        </w:rPr>
        <w:t xml:space="preserve"> </w:t>
      </w:r>
      <w:r w:rsidR="00C91E79" w:rsidRPr="00C91E79">
        <w:rPr>
          <w:lang w:eastAsia="zh-CN"/>
        </w:rPr>
        <w:t>objective in the ex</w:t>
      </w:r>
      <w:r w:rsidR="00C91E79">
        <w:rPr>
          <w:lang w:eastAsia="zh-CN"/>
        </w:rPr>
        <w:t>c</w:t>
      </w:r>
      <w:r w:rsidR="00C91E79" w:rsidRPr="00C91E79">
        <w:rPr>
          <w:lang w:eastAsia="zh-CN"/>
        </w:rPr>
        <w:t xml:space="preserve">eption sheet </w:t>
      </w:r>
      <w:r w:rsidR="00C91E79" w:rsidRPr="00C91E79">
        <w:rPr>
          <w:lang w:eastAsia="zh-CN"/>
        </w:rPr>
        <w:fldChar w:fldCharType="begin"/>
      </w:r>
      <w:r w:rsidR="00C91E79" w:rsidRPr="00C91E79">
        <w:rPr>
          <w:lang w:eastAsia="zh-CN"/>
        </w:rPr>
        <w:instrText xml:space="preserve"> REF _Ref520377378 \r \h </w:instrText>
      </w:r>
      <w:r w:rsidR="00C91E79" w:rsidRPr="00C91E79">
        <w:rPr>
          <w:lang w:eastAsia="zh-CN"/>
        </w:rPr>
      </w:r>
      <w:r w:rsidR="00C91E79" w:rsidRPr="00C91E79">
        <w:rPr>
          <w:lang w:eastAsia="zh-CN"/>
        </w:rPr>
        <w:fldChar w:fldCharType="separate"/>
      </w:r>
      <w:r>
        <w:rPr>
          <w:lang w:eastAsia="zh-CN"/>
        </w:rPr>
        <w:t>[7</w:t>
      </w:r>
      <w:r w:rsidR="00C91E79" w:rsidRPr="00C91E79">
        <w:rPr>
          <w:lang w:eastAsia="zh-CN"/>
        </w:rPr>
        <w:t>]</w:t>
      </w:r>
      <w:r w:rsidR="00C91E79" w:rsidRPr="00C91E79">
        <w:rPr>
          <w:lang w:eastAsia="zh-CN"/>
        </w:rPr>
        <w:fldChar w:fldCharType="end"/>
      </w:r>
      <w:r w:rsidR="00C91E79" w:rsidRPr="00C91E79">
        <w:rPr>
          <w:lang w:eastAsia="zh-CN"/>
        </w:rPr>
        <w:t>.</w:t>
      </w:r>
    </w:p>
    <w:p w14:paraId="41D800B8" w14:textId="77777777" w:rsidR="00E6280C" w:rsidRDefault="00E6280C" w:rsidP="00756678">
      <w:pPr>
        <w:rPr>
          <w:lang w:eastAsia="zh-CN"/>
        </w:rPr>
      </w:pPr>
    </w:p>
    <w:p w14:paraId="34D0F24B" w14:textId="33DD5E6F" w:rsidR="00DA7034" w:rsidRDefault="00DA7034" w:rsidP="00756678">
      <w:pPr>
        <w:rPr>
          <w:lang w:eastAsia="zh-CN"/>
        </w:rPr>
      </w:pPr>
      <w:r>
        <w:rPr>
          <w:lang w:eastAsia="zh-CN"/>
        </w:rPr>
        <w:t>In RAN4#88</w:t>
      </w:r>
      <w:r w:rsidR="007579C6">
        <w:rPr>
          <w:lang w:eastAsia="zh-CN"/>
        </w:rPr>
        <w:t xml:space="preserve"> and RAN4#88bis</w:t>
      </w:r>
      <w:r>
        <w:rPr>
          <w:lang w:eastAsia="zh-CN"/>
        </w:rPr>
        <w:t>, we presented our view on</w:t>
      </w:r>
      <w:r w:rsidR="001A774E">
        <w:rPr>
          <w:lang w:eastAsia="zh-CN"/>
        </w:rPr>
        <w:t xml:space="preserve"> the</w:t>
      </w:r>
      <w:r>
        <w:rPr>
          <w:lang w:eastAsia="zh-CN"/>
        </w:rPr>
        <w:t xml:space="preserve"> EIS spherical coverage requirement for single band </w:t>
      </w:r>
      <w:r w:rsidR="00455B34">
        <w:rPr>
          <w:lang w:eastAsia="zh-CN"/>
        </w:rPr>
        <w:t>UE</w:t>
      </w:r>
      <w:r w:rsidR="00277DA3">
        <w:rPr>
          <w:lang w:eastAsia="zh-CN"/>
        </w:rPr>
        <w:t>s</w:t>
      </w:r>
      <w:r w:rsidR="00455B34">
        <w:rPr>
          <w:lang w:eastAsia="zh-CN"/>
        </w:rPr>
        <w:t xml:space="preserve"> </w:t>
      </w:r>
      <w:r>
        <w:rPr>
          <w:lang w:eastAsia="zh-CN"/>
        </w:rPr>
        <w:t>and also UE</w:t>
      </w:r>
      <w:r w:rsidR="00455B34">
        <w:rPr>
          <w:lang w:eastAsia="zh-CN"/>
        </w:rPr>
        <w:t>s</w:t>
      </w:r>
      <w:r>
        <w:rPr>
          <w:lang w:eastAsia="zh-CN"/>
        </w:rPr>
        <w:t xml:space="preserve"> supporting multiple bands [</w:t>
      </w:r>
      <w:r w:rsidR="00455B34">
        <w:rPr>
          <w:lang w:eastAsia="zh-CN"/>
        </w:rPr>
        <w:t>15</w:t>
      </w:r>
      <w:r w:rsidR="007579C6">
        <w:rPr>
          <w:lang w:eastAsia="zh-CN"/>
        </w:rPr>
        <w:t>-16</w:t>
      </w:r>
      <w:r>
        <w:rPr>
          <w:lang w:eastAsia="zh-CN"/>
        </w:rPr>
        <w:t xml:space="preserve">]. </w:t>
      </w:r>
      <w:r w:rsidR="00105F81">
        <w:t>We explained that factors such as form-factor de-sense, extreme temperature conditions, and multi-band support have impacts on EIS peak and spherical coverage. We also proposed to define the spherical coverage requirement at 50%-tile of the EIS CDF. Finally, we suggested to apply the combined relaxations including the impacts of form-factor de-sense, extreme temperature conditions and multi-band support at 50%-tile of EIS CDF</w:t>
      </w:r>
      <w:r w:rsidR="00455B34">
        <w:t>.</w:t>
      </w:r>
    </w:p>
    <w:p w14:paraId="52B3F1EA" w14:textId="77777777" w:rsidR="007579C6" w:rsidRDefault="007579C6" w:rsidP="00756678">
      <w:pPr>
        <w:rPr>
          <w:lang w:eastAsia="zh-CN"/>
        </w:rPr>
      </w:pPr>
    </w:p>
    <w:p w14:paraId="7FC83179" w14:textId="636A30E5" w:rsidR="00C91E79" w:rsidRDefault="00E6280C" w:rsidP="00571678">
      <w:pPr>
        <w:rPr>
          <w:lang w:eastAsia="zh-CN"/>
        </w:rPr>
      </w:pPr>
      <w:r>
        <w:rPr>
          <w:lang w:eastAsia="zh-CN"/>
        </w:rPr>
        <w:lastRenderedPageBreak/>
        <w:t xml:space="preserve">In this paper, </w:t>
      </w:r>
      <w:r w:rsidR="00E53FEA">
        <w:rPr>
          <w:lang w:eastAsia="zh-CN"/>
        </w:rPr>
        <w:t xml:space="preserve">we </w:t>
      </w:r>
      <w:r w:rsidR="00277DA3">
        <w:rPr>
          <w:lang w:eastAsia="zh-CN"/>
        </w:rPr>
        <w:t xml:space="preserve">review and </w:t>
      </w:r>
      <w:r w:rsidR="00434891">
        <w:rPr>
          <w:lang w:eastAsia="zh-CN"/>
        </w:rPr>
        <w:t xml:space="preserve">follow up the discussions on peak EIS and EIS spherical coverage and </w:t>
      </w:r>
      <w:r w:rsidR="00571678">
        <w:rPr>
          <w:lang w:eastAsia="zh-CN"/>
        </w:rPr>
        <w:t>provide</w:t>
      </w:r>
      <w:r w:rsidR="00C91E79" w:rsidRPr="00C91E79">
        <w:rPr>
          <w:lang w:eastAsia="zh-CN"/>
        </w:rPr>
        <w:t xml:space="preserve"> the technical justification to </w:t>
      </w:r>
      <w:r w:rsidR="00C43336">
        <w:rPr>
          <w:lang w:eastAsia="zh-CN"/>
        </w:rPr>
        <w:t xml:space="preserve">also </w:t>
      </w:r>
      <w:r w:rsidR="00C91E79" w:rsidRPr="00C91E79">
        <w:rPr>
          <w:lang w:eastAsia="zh-CN"/>
        </w:rPr>
        <w:t xml:space="preserve">extend the </w:t>
      </w:r>
      <w:r w:rsidR="00C91E79">
        <w:rPr>
          <w:lang w:eastAsia="zh-CN"/>
        </w:rPr>
        <w:t xml:space="preserve">EIS </w:t>
      </w:r>
      <w:r w:rsidR="00C91E79" w:rsidRPr="00C91E79">
        <w:rPr>
          <w:lang w:eastAsia="zh-CN"/>
        </w:rPr>
        <w:t>spherical coverage requirements’ applicability to UEs supporting multiple FR2 bands.</w:t>
      </w:r>
    </w:p>
    <w:p w14:paraId="64B1E102" w14:textId="5DF7B457" w:rsidR="0004778C" w:rsidRDefault="0004778C" w:rsidP="0004778C">
      <w:pPr>
        <w:pStyle w:val="Heading2"/>
      </w:pPr>
      <w:r>
        <w:t>Analysis</w:t>
      </w:r>
    </w:p>
    <w:p w14:paraId="3EBF0BE1" w14:textId="5C2B254C" w:rsidR="004A5C5A" w:rsidRDefault="00571678" w:rsidP="004A5C5A">
      <w:pPr>
        <w:rPr>
          <w:lang w:eastAsia="ja-JP" w:bidi="hi-IN"/>
        </w:rPr>
      </w:pPr>
      <w:r>
        <w:rPr>
          <w:lang w:eastAsia="ja-JP" w:bidi="hi-IN"/>
        </w:rPr>
        <w:t>As discussed in [3</w:t>
      </w:r>
      <w:r w:rsidR="004A5C5A">
        <w:rPr>
          <w:lang w:eastAsia="ja-JP" w:bidi="hi-IN"/>
        </w:rPr>
        <w:t>], EIS spherical coverage performance</w:t>
      </w:r>
      <w:r w:rsidR="00092DD5">
        <w:rPr>
          <w:lang w:eastAsia="ja-JP" w:bidi="hi-IN"/>
        </w:rPr>
        <w:t xml:space="preserve"> may be inferred</w:t>
      </w:r>
      <w:r w:rsidR="004A5C5A">
        <w:rPr>
          <w:lang w:eastAsia="ja-JP" w:bidi="hi-IN"/>
        </w:rPr>
        <w:t xml:space="preserve"> from the EIRP CDF if the UE supports beam correspondence. </w:t>
      </w:r>
      <w:r w:rsidR="00820CAD">
        <w:rPr>
          <w:lang w:eastAsia="ja-JP" w:bidi="hi-IN"/>
        </w:rPr>
        <w:t>Furthermore,</w:t>
      </w:r>
      <w:r w:rsidR="004A5C5A">
        <w:rPr>
          <w:lang w:eastAsia="ja-JP" w:bidi="hi-IN"/>
        </w:rPr>
        <w:t xml:space="preserve"> direct testing </w:t>
      </w:r>
      <w:r w:rsidR="00BF73F0">
        <w:rPr>
          <w:lang w:eastAsia="ja-JP" w:bidi="hi-IN"/>
        </w:rPr>
        <w:t xml:space="preserve">of </w:t>
      </w:r>
      <w:r w:rsidR="00092DD5">
        <w:rPr>
          <w:lang w:eastAsia="ja-JP" w:bidi="hi-IN"/>
        </w:rPr>
        <w:t xml:space="preserve">an </w:t>
      </w:r>
      <w:r w:rsidR="004A5C5A">
        <w:rPr>
          <w:lang w:eastAsia="ja-JP" w:bidi="hi-IN"/>
        </w:rPr>
        <w:t xml:space="preserve">EIS spherical performance requirement </w:t>
      </w:r>
      <w:r w:rsidR="00092DD5">
        <w:rPr>
          <w:lang w:eastAsia="ja-JP" w:bidi="hi-IN"/>
        </w:rPr>
        <w:t xml:space="preserve">is time consuming </w:t>
      </w:r>
      <w:r w:rsidR="004A5C5A">
        <w:rPr>
          <w:lang w:eastAsia="ja-JP" w:bidi="hi-IN"/>
        </w:rPr>
        <w:t xml:space="preserve">as throughput </w:t>
      </w:r>
      <w:r w:rsidR="00092DD5">
        <w:rPr>
          <w:lang w:eastAsia="ja-JP" w:bidi="hi-IN"/>
        </w:rPr>
        <w:t xml:space="preserve">vs. receive </w:t>
      </w:r>
      <w:r w:rsidR="004A5C5A">
        <w:rPr>
          <w:lang w:eastAsia="ja-JP" w:bidi="hi-IN"/>
        </w:rPr>
        <w:t>power</w:t>
      </w:r>
      <w:r w:rsidR="00092DD5">
        <w:rPr>
          <w:lang w:eastAsia="ja-JP" w:bidi="hi-IN"/>
        </w:rPr>
        <w:t xml:space="preserve"> needs to be measured</w:t>
      </w:r>
      <w:r w:rsidR="004A5C5A">
        <w:rPr>
          <w:lang w:eastAsia="ja-JP" w:bidi="hi-IN"/>
        </w:rPr>
        <w:t xml:space="preserve"> across </w:t>
      </w:r>
      <w:r w:rsidR="00092DD5">
        <w:rPr>
          <w:lang w:eastAsia="ja-JP" w:bidi="hi-IN"/>
        </w:rPr>
        <w:t xml:space="preserve">multiple </w:t>
      </w:r>
      <w:r w:rsidR="004A5C5A">
        <w:rPr>
          <w:lang w:eastAsia="ja-JP" w:bidi="hi-IN"/>
        </w:rPr>
        <w:t xml:space="preserve">test points.  </w:t>
      </w:r>
    </w:p>
    <w:p w14:paraId="65AD1239" w14:textId="77777777" w:rsidR="004A5C5A" w:rsidRDefault="004A5C5A" w:rsidP="004A5C5A">
      <w:pPr>
        <w:rPr>
          <w:lang w:eastAsia="ja-JP" w:bidi="hi-IN"/>
        </w:rPr>
      </w:pPr>
    </w:p>
    <w:p w14:paraId="02CE455A" w14:textId="7E42B9E9" w:rsidR="000173D5" w:rsidRDefault="00092DD5" w:rsidP="004A5C5A">
      <w:pPr>
        <w:rPr>
          <w:lang w:eastAsia="ja-JP" w:bidi="hi-IN"/>
        </w:rPr>
      </w:pPr>
      <w:r>
        <w:rPr>
          <w:lang w:eastAsia="ja-JP" w:bidi="hi-IN"/>
        </w:rPr>
        <w:t>The RF response of</w:t>
      </w:r>
      <w:r w:rsidR="004A5C5A">
        <w:rPr>
          <w:lang w:eastAsia="ja-JP" w:bidi="hi-IN"/>
        </w:rPr>
        <w:t xml:space="preserve"> </w:t>
      </w:r>
      <w:r>
        <w:rPr>
          <w:lang w:eastAsia="ja-JP" w:bidi="hi-IN"/>
        </w:rPr>
        <w:t xml:space="preserve">transmit </w:t>
      </w:r>
      <w:r w:rsidR="004A5C5A">
        <w:rPr>
          <w:lang w:eastAsia="ja-JP" w:bidi="hi-IN"/>
        </w:rPr>
        <w:t xml:space="preserve">and </w:t>
      </w:r>
      <w:r>
        <w:rPr>
          <w:lang w:eastAsia="ja-JP" w:bidi="hi-IN"/>
        </w:rPr>
        <w:t xml:space="preserve">receive </w:t>
      </w:r>
      <w:r w:rsidR="00233DC0">
        <w:rPr>
          <w:lang w:eastAsia="ja-JP" w:bidi="hi-IN"/>
        </w:rPr>
        <w:t>chains</w:t>
      </w:r>
      <w:r>
        <w:rPr>
          <w:lang w:eastAsia="ja-JP" w:bidi="hi-IN"/>
        </w:rPr>
        <w:t xml:space="preserve"> is inherently different </w:t>
      </w:r>
      <w:r w:rsidR="008A1242">
        <w:rPr>
          <w:lang w:eastAsia="ja-JP" w:bidi="hi-IN"/>
        </w:rPr>
        <w:t>[9]</w:t>
      </w:r>
      <w:r>
        <w:rPr>
          <w:lang w:eastAsia="ja-JP" w:bidi="hi-IN"/>
        </w:rPr>
        <w:t xml:space="preserve">. However, </w:t>
      </w:r>
      <w:r w:rsidR="004A5C5A">
        <w:rPr>
          <w:lang w:eastAsia="ja-JP" w:bidi="hi-IN"/>
        </w:rPr>
        <w:t xml:space="preserve">for </w:t>
      </w:r>
      <w:r>
        <w:rPr>
          <w:lang w:eastAsia="ja-JP" w:bidi="hi-IN"/>
        </w:rPr>
        <w:t xml:space="preserve">a </w:t>
      </w:r>
      <w:r w:rsidR="004A5C5A">
        <w:rPr>
          <w:lang w:eastAsia="ja-JP" w:bidi="hi-IN"/>
        </w:rPr>
        <w:t>UE</w:t>
      </w:r>
      <w:r>
        <w:rPr>
          <w:lang w:eastAsia="ja-JP" w:bidi="hi-IN"/>
        </w:rPr>
        <w:t xml:space="preserve"> that supports beam correspondence and the difference in transmit and receive responses is appropriately bounded</w:t>
      </w:r>
      <w:r w:rsidR="004A5C5A">
        <w:rPr>
          <w:lang w:eastAsia="ja-JP" w:bidi="hi-IN"/>
        </w:rPr>
        <w:t xml:space="preserve">, </w:t>
      </w:r>
      <w:r>
        <w:rPr>
          <w:lang w:eastAsia="ja-JP" w:bidi="hi-IN"/>
        </w:rPr>
        <w:t xml:space="preserve">the </w:t>
      </w:r>
      <w:r w:rsidR="004A5C5A">
        <w:rPr>
          <w:lang w:eastAsia="ja-JP" w:bidi="hi-IN"/>
        </w:rPr>
        <w:t>EIRP spherical coverage provide</w:t>
      </w:r>
      <w:r>
        <w:rPr>
          <w:lang w:eastAsia="ja-JP" w:bidi="hi-IN"/>
        </w:rPr>
        <w:t>s</w:t>
      </w:r>
      <w:r w:rsidR="004A5C5A">
        <w:rPr>
          <w:lang w:eastAsia="ja-JP" w:bidi="hi-IN"/>
        </w:rPr>
        <w:t xml:space="preserve"> </w:t>
      </w:r>
      <w:r w:rsidR="0065590C">
        <w:rPr>
          <w:lang w:eastAsia="ja-JP" w:bidi="hi-IN"/>
        </w:rPr>
        <w:t xml:space="preserve">a </w:t>
      </w:r>
      <w:r w:rsidR="004A5C5A">
        <w:rPr>
          <w:lang w:eastAsia="ja-JP" w:bidi="hi-IN"/>
        </w:rPr>
        <w:t xml:space="preserve">good </w:t>
      </w:r>
      <w:r w:rsidR="0065590C">
        <w:rPr>
          <w:lang w:eastAsia="ja-JP" w:bidi="hi-IN"/>
        </w:rPr>
        <w:t xml:space="preserve">approximation </w:t>
      </w:r>
      <w:r w:rsidR="004A5C5A">
        <w:rPr>
          <w:lang w:eastAsia="ja-JP" w:bidi="hi-IN"/>
        </w:rPr>
        <w:t>of the EIS spherical coverage performance</w:t>
      </w:r>
      <w:r>
        <w:rPr>
          <w:lang w:eastAsia="ja-JP" w:bidi="hi-IN"/>
        </w:rPr>
        <w:t xml:space="preserve">. This eliminates </w:t>
      </w:r>
      <w:r w:rsidR="00E53FEA">
        <w:rPr>
          <w:lang w:eastAsia="ja-JP" w:bidi="hi-IN"/>
        </w:rPr>
        <w:t>the need for EIS spherical coverage testing.</w:t>
      </w:r>
      <w:r>
        <w:rPr>
          <w:lang w:eastAsia="ja-JP" w:bidi="hi-IN"/>
        </w:rPr>
        <w:t xml:space="preserve"> </w:t>
      </w:r>
      <w:r w:rsidR="00820CAD">
        <w:rPr>
          <w:lang w:eastAsia="ja-JP" w:bidi="hi-IN"/>
        </w:rPr>
        <w:t>Consequently,</w:t>
      </w:r>
      <w:r>
        <w:rPr>
          <w:lang w:eastAsia="ja-JP" w:bidi="hi-IN"/>
        </w:rPr>
        <w:t xml:space="preserve"> we make the following ob</w:t>
      </w:r>
      <w:r w:rsidR="00820CAD">
        <w:rPr>
          <w:lang w:eastAsia="ja-JP" w:bidi="hi-IN"/>
        </w:rPr>
        <w:t>s</w:t>
      </w:r>
      <w:r>
        <w:rPr>
          <w:lang w:eastAsia="ja-JP" w:bidi="hi-IN"/>
        </w:rPr>
        <w:t>ervation and proposals.</w:t>
      </w:r>
    </w:p>
    <w:p w14:paraId="6D743FB8" w14:textId="77777777" w:rsidR="00E53FEA" w:rsidRDefault="00E53FEA" w:rsidP="004A5C5A">
      <w:pPr>
        <w:rPr>
          <w:lang w:eastAsia="ja-JP" w:bidi="hi-IN"/>
        </w:rPr>
      </w:pPr>
    </w:p>
    <w:p w14:paraId="63ADB8F4" w14:textId="07BC3049" w:rsidR="00E53FEA" w:rsidRDefault="00E53FEA" w:rsidP="00B95819">
      <w:r>
        <w:rPr>
          <w:b/>
        </w:rPr>
        <w:t xml:space="preserve">Observation </w:t>
      </w:r>
      <w:r w:rsidRPr="008C0610">
        <w:rPr>
          <w:b/>
        </w:rPr>
        <w:t>1</w:t>
      </w:r>
      <w:r>
        <w:t xml:space="preserve">: </w:t>
      </w:r>
      <w:r w:rsidR="00092DD5">
        <w:t xml:space="preserve">EIS </w:t>
      </w:r>
      <w:r w:rsidR="00B95819" w:rsidRPr="00B95819">
        <w:t xml:space="preserve">spherical coverage performance </w:t>
      </w:r>
      <w:r w:rsidR="00092DD5">
        <w:t xml:space="preserve">may be inferred </w:t>
      </w:r>
      <w:r w:rsidR="00B95819" w:rsidRPr="00B95819">
        <w:t xml:space="preserve">from the EIRP CDF if </w:t>
      </w:r>
      <w:r w:rsidR="00092DD5">
        <w:t xml:space="preserve">a </w:t>
      </w:r>
      <w:r w:rsidR="00B95819" w:rsidRPr="00B95819">
        <w:t>UE supports beam correspondence</w:t>
      </w:r>
      <w:r w:rsidR="008A1242">
        <w:t>.</w:t>
      </w:r>
    </w:p>
    <w:p w14:paraId="191A7D24" w14:textId="77777777" w:rsidR="00B95819" w:rsidRDefault="00B95819" w:rsidP="00B95819">
      <w:pPr>
        <w:rPr>
          <w:lang w:eastAsia="ja-JP" w:bidi="hi-IN"/>
        </w:rPr>
      </w:pPr>
    </w:p>
    <w:p w14:paraId="079A883F" w14:textId="63C49C09" w:rsidR="00E53FEA" w:rsidRDefault="00E53FEA" w:rsidP="00B95819">
      <w:r w:rsidRPr="008C0610">
        <w:rPr>
          <w:b/>
        </w:rPr>
        <w:t>Proposal 1</w:t>
      </w:r>
      <w:r>
        <w:t xml:space="preserve">: </w:t>
      </w:r>
      <w:r w:rsidR="00092DD5">
        <w:t xml:space="preserve">A </w:t>
      </w:r>
      <w:r w:rsidR="004E0D1D">
        <w:t xml:space="preserve">simplified test method for </w:t>
      </w:r>
      <w:r w:rsidR="00B95819" w:rsidRPr="00B95819">
        <w:t>EIS spherical coverage</w:t>
      </w:r>
      <w:r w:rsidR="00092DD5">
        <w:t xml:space="preserve"> </w:t>
      </w:r>
      <w:r w:rsidR="004E0D1D">
        <w:t>is desired</w:t>
      </w:r>
      <w:r w:rsidR="00092DD5">
        <w:t xml:space="preserve"> for</w:t>
      </w:r>
      <w:r w:rsidR="00B95819" w:rsidRPr="00B95819">
        <w:t xml:space="preserve"> UEs supporting beam correspondence </w:t>
      </w:r>
      <w:r w:rsidR="00B95819">
        <w:t>and</w:t>
      </w:r>
      <w:r w:rsidR="00B95819" w:rsidRPr="00B95819">
        <w:t xml:space="preserve"> </w:t>
      </w:r>
      <w:r w:rsidR="00092DD5">
        <w:t xml:space="preserve">meeting the </w:t>
      </w:r>
      <w:r w:rsidR="00B95819" w:rsidRPr="00B95819">
        <w:t>EIRP spherical coverage requirement.</w:t>
      </w:r>
    </w:p>
    <w:p w14:paraId="32DBA543" w14:textId="77777777" w:rsidR="00B7509A" w:rsidRDefault="00B7509A" w:rsidP="00B95819"/>
    <w:p w14:paraId="6880A2E6" w14:textId="33092E6C" w:rsidR="00A1589F" w:rsidRDefault="00922A23" w:rsidP="00B7509A">
      <w:r>
        <w:t>In</w:t>
      </w:r>
      <w:r w:rsidR="00092DD5">
        <w:t xml:space="preserve"> the event that RAN4 decides to define a spherical EIS requirement</w:t>
      </w:r>
      <w:r>
        <w:t xml:space="preserve">, </w:t>
      </w:r>
      <w:r w:rsidR="00B7509A">
        <w:t xml:space="preserve">we </w:t>
      </w:r>
      <w:r w:rsidR="00092DD5">
        <w:t>propose that</w:t>
      </w:r>
      <w:r w:rsidR="00B7509A">
        <w:t xml:space="preserve"> </w:t>
      </w:r>
      <w:r w:rsidR="00092DD5">
        <w:t xml:space="preserve">it be defined at the </w:t>
      </w:r>
      <w:r w:rsidR="00B7509A">
        <w:t xml:space="preserve">50%-tile </w:t>
      </w:r>
      <w:r w:rsidR="00092DD5">
        <w:t xml:space="preserve">CDF value, analogous to </w:t>
      </w:r>
      <w:r w:rsidR="00820CAD">
        <w:t>the agreements</w:t>
      </w:r>
      <w:r w:rsidR="008A1242">
        <w:t xml:space="preserve"> reached for EIRP spherical coverage</w:t>
      </w:r>
      <w:r w:rsidR="00B7509A">
        <w:t xml:space="preserve">. </w:t>
      </w:r>
    </w:p>
    <w:p w14:paraId="01E92596" w14:textId="77777777" w:rsidR="00B7509A" w:rsidRDefault="00B7509A" w:rsidP="00B7509A"/>
    <w:p w14:paraId="6C8A704E" w14:textId="7ED60479" w:rsidR="00B7509A" w:rsidRDefault="00B7509A" w:rsidP="00B7509A">
      <w:r w:rsidRPr="008C0610">
        <w:rPr>
          <w:b/>
        </w:rPr>
        <w:t xml:space="preserve">Proposal </w:t>
      </w:r>
      <w:r w:rsidR="004E0D1D">
        <w:rPr>
          <w:b/>
        </w:rPr>
        <w:t>2</w:t>
      </w:r>
      <w:r>
        <w:t>: Define the EIS spherical coverage requirement in FR2 at 50%-tile value of its CDF.</w:t>
      </w:r>
    </w:p>
    <w:p w14:paraId="270EB882" w14:textId="77777777" w:rsidR="00E01959" w:rsidRDefault="00E01959" w:rsidP="00B7509A"/>
    <w:p w14:paraId="444E4849" w14:textId="0D35B373" w:rsidR="00092DD5" w:rsidRDefault="00076C08" w:rsidP="00076C08">
      <w:r w:rsidRPr="00076C08">
        <w:t xml:space="preserve">In </w:t>
      </w:r>
      <w:r w:rsidR="00092DD5">
        <w:t>defining the EIS spherical coverage requirement</w:t>
      </w:r>
      <w:r w:rsidR="00EB5E8C">
        <w:t>,</w:t>
      </w:r>
      <w:r w:rsidRPr="00076C08">
        <w:t xml:space="preserve"> we have identified additional parameters, such as form factor de-sense, extreme temperature conditions, and supporting multiple bands, that can impact the EIS as discussed below.</w:t>
      </w:r>
      <w:r>
        <w:t xml:space="preserve"> </w:t>
      </w:r>
      <w:r w:rsidR="00092DD5">
        <w:t>These factors should also be considered in deriving the EIS requirement in the beam peak direction. However, since RAN4 has already reached agreement on beam peak EIS we do not suggest revisiting this value.</w:t>
      </w:r>
    </w:p>
    <w:p w14:paraId="2158166A" w14:textId="77777777" w:rsidR="00302FA1" w:rsidRDefault="00302FA1" w:rsidP="00076C08"/>
    <w:p w14:paraId="4B60AF08" w14:textId="0EE7298B" w:rsidR="00302FA1" w:rsidRDefault="00302FA1" w:rsidP="00302FA1">
      <w:r>
        <w:rPr>
          <w:b/>
        </w:rPr>
        <w:t>Observation 2</w:t>
      </w:r>
      <w:r>
        <w:t>: Parameters</w:t>
      </w:r>
      <w:r w:rsidRPr="00076C08">
        <w:t xml:space="preserve"> such as form factor de-sense, extreme temperature conditions</w:t>
      </w:r>
      <w:r>
        <w:t xml:space="preserve">, and supporting multiple bands can </w:t>
      </w:r>
      <w:r w:rsidR="00455B34">
        <w:t xml:space="preserve">have </w:t>
      </w:r>
      <w:r>
        <w:t xml:space="preserve">impact </w:t>
      </w:r>
      <w:r w:rsidR="00455B34">
        <w:t xml:space="preserve">on </w:t>
      </w:r>
      <w:r w:rsidRPr="00076C08">
        <w:t>EIS</w:t>
      </w:r>
      <w:r w:rsidR="00455B34">
        <w:t xml:space="preserve"> peak and spherical coverage</w:t>
      </w:r>
      <w:r>
        <w:t>.</w:t>
      </w:r>
    </w:p>
    <w:p w14:paraId="614216DF" w14:textId="77777777" w:rsidR="00076C08" w:rsidRDefault="00076C08" w:rsidP="00076C08"/>
    <w:p w14:paraId="4A167E8C" w14:textId="737686F2" w:rsidR="00076C08" w:rsidRDefault="00076C08" w:rsidP="00076C08">
      <w:r w:rsidRPr="008C0610">
        <w:rPr>
          <w:b/>
        </w:rPr>
        <w:t>Proposal</w:t>
      </w:r>
      <w:r>
        <w:rPr>
          <w:b/>
        </w:rPr>
        <w:t xml:space="preserve"> </w:t>
      </w:r>
      <w:r w:rsidR="004E0D1D">
        <w:rPr>
          <w:b/>
        </w:rPr>
        <w:t>3</w:t>
      </w:r>
      <w:r>
        <w:t xml:space="preserve">: </w:t>
      </w:r>
      <w:r w:rsidR="00092DD5">
        <w:t xml:space="preserve">Consider impact of </w:t>
      </w:r>
      <w:r w:rsidRPr="00076C08">
        <w:t>form factor de-sense</w:t>
      </w:r>
      <w:r>
        <w:t xml:space="preserve"> and extreme temperature conditio</w:t>
      </w:r>
      <w:r w:rsidR="00092DD5">
        <w:t>ns in defining the sp</w:t>
      </w:r>
      <w:r w:rsidR="00E7103F">
        <w:t>h</w:t>
      </w:r>
      <w:r w:rsidR="00092DD5">
        <w:t>erical EIS requirement.</w:t>
      </w:r>
    </w:p>
    <w:p w14:paraId="177958BE" w14:textId="77777777" w:rsidR="00076C08" w:rsidRDefault="00076C08" w:rsidP="00076C08"/>
    <w:p w14:paraId="29F63C67" w14:textId="66781601" w:rsidR="00A1589F" w:rsidRDefault="00A1589F" w:rsidP="00A1589F">
      <w:pPr>
        <w:pStyle w:val="Heading3"/>
      </w:pPr>
      <w:r>
        <w:t>Form Factor De-sense</w:t>
      </w:r>
    </w:p>
    <w:p w14:paraId="7871CDAE" w14:textId="2BA0E5FC" w:rsidR="00922A23" w:rsidRDefault="00076C08" w:rsidP="0011782B">
      <w:r w:rsidRPr="00076C08">
        <w:t xml:space="preserve">As mentioned earlier, the requirement on </w:t>
      </w:r>
      <w:r w:rsidR="00092DD5">
        <w:t xml:space="preserve">beam </w:t>
      </w:r>
      <w:r w:rsidRPr="00076C08">
        <w:t xml:space="preserve">peak EIS was agreed in RAN4#86bis. During the discussions, some companies </w:t>
      </w:r>
      <w:r w:rsidR="00092DD5">
        <w:t xml:space="preserve">expressed concern about </w:t>
      </w:r>
      <w:r w:rsidRPr="00076C08">
        <w:t>the impact of form-factor de-sens</w:t>
      </w:r>
      <w:r w:rsidR="00092DD5">
        <w:t xml:space="preserve">e on the beam </w:t>
      </w:r>
      <w:r w:rsidRPr="00076C08">
        <w:t xml:space="preserve">peak EIS value [10]. The </w:t>
      </w:r>
      <w:r w:rsidR="00092DD5">
        <w:t xml:space="preserve">beam peak </w:t>
      </w:r>
      <w:r w:rsidRPr="00076C08">
        <w:t>EIS requirement was however agreed without considering the impact of form factor de-sense [11].</w:t>
      </w:r>
      <w:r>
        <w:t xml:space="preserve"> </w:t>
      </w:r>
      <w:r w:rsidR="00FD6509">
        <w:t xml:space="preserve">Based on our analysis, we propose </w:t>
      </w:r>
      <w:r w:rsidR="00092DD5">
        <w:t xml:space="preserve">a </w:t>
      </w:r>
      <w:r w:rsidR="00FD6509">
        <w:t>2dB</w:t>
      </w:r>
      <w:r w:rsidR="00092DD5">
        <w:t xml:space="preserve"> relaxation to account for</w:t>
      </w:r>
      <w:r w:rsidR="00FD6509">
        <w:t xml:space="preserve"> for</w:t>
      </w:r>
      <w:r w:rsidR="00092DD5">
        <w:t>m</w:t>
      </w:r>
      <w:r w:rsidR="00FD6509">
        <w:t xml:space="preserve"> factor de-sense. </w:t>
      </w:r>
    </w:p>
    <w:p w14:paraId="2ED3DFAD" w14:textId="77777777" w:rsidR="00FD6509" w:rsidRDefault="00FD6509" w:rsidP="00922A23"/>
    <w:p w14:paraId="73DFF712" w14:textId="2523EED2" w:rsidR="00FD6509" w:rsidRDefault="00FD6509" w:rsidP="00A1589F">
      <w:r w:rsidRPr="008C0610">
        <w:rPr>
          <w:b/>
        </w:rPr>
        <w:t>Proposal</w:t>
      </w:r>
      <w:r>
        <w:rPr>
          <w:b/>
        </w:rPr>
        <w:t xml:space="preserve"> </w:t>
      </w:r>
      <w:r w:rsidR="004E0D1D">
        <w:rPr>
          <w:b/>
        </w:rPr>
        <w:t>4</w:t>
      </w:r>
      <w:r>
        <w:t xml:space="preserve">: </w:t>
      </w:r>
      <w:r w:rsidR="00092DD5">
        <w:t xml:space="preserve">Incorporate a </w:t>
      </w:r>
      <w:r>
        <w:t>2</w:t>
      </w:r>
      <w:r w:rsidR="001A774E">
        <w:t xml:space="preserve"> </w:t>
      </w:r>
      <w:r>
        <w:t>dB</w:t>
      </w:r>
      <w:r w:rsidR="00F80764">
        <w:t xml:space="preserve"> relaxation</w:t>
      </w:r>
      <w:r>
        <w:t xml:space="preserve"> for </w:t>
      </w:r>
      <w:r w:rsidRPr="00FD6509">
        <w:t xml:space="preserve">form factor de-sense in </w:t>
      </w:r>
      <w:r w:rsidR="00D33E95">
        <w:t xml:space="preserve">the </w:t>
      </w:r>
      <w:r w:rsidRPr="00FD6509">
        <w:t>EIS spherical coverage requirement.</w:t>
      </w:r>
    </w:p>
    <w:p w14:paraId="721650F7" w14:textId="30EC3D3D" w:rsidR="00FD6509" w:rsidRDefault="00A1589F" w:rsidP="00A1589F">
      <w:pPr>
        <w:pStyle w:val="Heading3"/>
      </w:pPr>
      <w:r>
        <w:lastRenderedPageBreak/>
        <w:t>Extreme Thermal Condition</w:t>
      </w:r>
    </w:p>
    <w:p w14:paraId="0042EB8D" w14:textId="1D086D09" w:rsidR="004C0D8E" w:rsidRDefault="0040228E" w:rsidP="004C0D8E">
      <w:r>
        <w:t>The UE in FR2 is required to work in extreme temperature conditions per</w:t>
      </w:r>
      <w:r w:rsidR="00F80764">
        <w:t xml:space="preserve"> </w:t>
      </w:r>
      <w:r w:rsidR="00455B34">
        <w:t xml:space="preserve">Section E.2.1 in </w:t>
      </w:r>
      <w:r w:rsidR="00F80764">
        <w:t>TS</w:t>
      </w:r>
      <w:r>
        <w:t xml:space="preserve"> 38.101-2</w:t>
      </w:r>
      <w:r w:rsidR="00F80764">
        <w:t xml:space="preserve"> [2]</w:t>
      </w:r>
      <w:r>
        <w:t xml:space="preserve">. </w:t>
      </w:r>
      <w:r w:rsidR="004C0D8E">
        <w:t xml:space="preserve"> There were however </w:t>
      </w:r>
      <w:r w:rsidR="004C0D8E">
        <w:t xml:space="preserve">some discussions </w:t>
      </w:r>
      <w:r w:rsidR="004C0D8E">
        <w:t xml:space="preserve">in </w:t>
      </w:r>
      <w:r w:rsidR="004C0D8E">
        <w:t>RAN4#88bis</w:t>
      </w:r>
      <w:r w:rsidR="004C0D8E">
        <w:t xml:space="preserve"> </w:t>
      </w:r>
      <w:r w:rsidR="004C0D8E">
        <w:t>on applicability of extreme thermal conditions to RF requirements in FR2</w:t>
      </w:r>
      <w:r w:rsidR="004C0D8E">
        <w:t xml:space="preserve"> and it was agreed that c</w:t>
      </w:r>
      <w:r w:rsidR="004C0D8E" w:rsidRPr="004C0D8E">
        <w:t xml:space="preserve">ompanies </w:t>
      </w:r>
      <w:r w:rsidR="00303F17">
        <w:t xml:space="preserve">to </w:t>
      </w:r>
      <w:r w:rsidR="004C0D8E" w:rsidRPr="004C0D8E">
        <w:t>propose a list of RF requirements which need be tested due to expected differen</w:t>
      </w:r>
      <w:r w:rsidR="00303F17">
        <w:t>t</w:t>
      </w:r>
      <w:r w:rsidR="004C0D8E" w:rsidRPr="004C0D8E">
        <w:t xml:space="preserve"> performance in extreme temperature conditions with technical justifications in next meeting</w:t>
      </w:r>
      <w:r w:rsidR="004C0D8E">
        <w:t xml:space="preserve"> [</w:t>
      </w:r>
      <w:r w:rsidR="00602777">
        <w:t>17</w:t>
      </w:r>
      <w:r w:rsidR="004C0D8E">
        <w:t>]</w:t>
      </w:r>
      <w:r w:rsidR="00602777">
        <w:t xml:space="preserve">. </w:t>
      </w:r>
    </w:p>
    <w:p w14:paraId="5F4A48F6" w14:textId="3FDDEBA5" w:rsidR="00602777" w:rsidRDefault="00602777" w:rsidP="004C0D8E"/>
    <w:p w14:paraId="0BC96779" w14:textId="4F18791C" w:rsidR="0040228E" w:rsidRDefault="00602777" w:rsidP="00B247F3">
      <w:pPr>
        <w:rPr>
          <w:lang w:val="en-GB"/>
        </w:rPr>
      </w:pPr>
      <w:r>
        <w:t xml:space="preserve">As </w:t>
      </w:r>
      <w:r w:rsidR="00B247F3">
        <w:t xml:space="preserve">we </w:t>
      </w:r>
      <w:r>
        <w:t xml:space="preserve">mentioned </w:t>
      </w:r>
      <w:r w:rsidR="00B247F3">
        <w:t>in [16]</w:t>
      </w:r>
      <w:r>
        <w:t xml:space="preserve">, </w:t>
      </w:r>
      <w:r w:rsidR="00F80764">
        <w:t xml:space="preserve">the </w:t>
      </w:r>
      <w:r w:rsidR="00455B34">
        <w:t xml:space="preserve">current REFSENS requirement is </w:t>
      </w:r>
      <w:r w:rsidR="00303F17">
        <w:t xml:space="preserve">derived </w:t>
      </w:r>
      <w:r w:rsidR="00455B34">
        <w:t xml:space="preserve">at </w:t>
      </w:r>
      <w:r w:rsidR="00455B34">
        <w:rPr>
          <w:lang w:val="en-GB"/>
        </w:rPr>
        <w:t>20</w:t>
      </w:r>
      <w:r w:rsidR="00455B34" w:rsidRPr="0040228E">
        <w:rPr>
          <w:lang w:val="en-GB"/>
        </w:rPr>
        <w:sym w:font="Symbol" w:char="F0B0"/>
      </w:r>
      <w:r w:rsidR="00455B34" w:rsidRPr="0040228E">
        <w:rPr>
          <w:lang w:val="en-GB"/>
        </w:rPr>
        <w:t>C</w:t>
      </w:r>
      <w:r w:rsidR="00455B34">
        <w:rPr>
          <w:lang w:val="en-GB"/>
        </w:rPr>
        <w:t xml:space="preserve"> as it is using -174 dBm(kT) [14]. Therefore, the </w:t>
      </w:r>
      <w:r w:rsidR="0040228E">
        <w:t xml:space="preserve">difference </w:t>
      </w:r>
      <w:r w:rsidR="00092DD5">
        <w:t>in</w:t>
      </w:r>
      <w:r w:rsidR="0040228E">
        <w:t xml:space="preserve"> </w:t>
      </w:r>
      <w:r w:rsidR="00277DA3">
        <w:t xml:space="preserve">the </w:t>
      </w:r>
      <w:r w:rsidR="0040228E">
        <w:t xml:space="preserve">noise floor between </w:t>
      </w:r>
      <w:r w:rsidR="00455B34">
        <w:rPr>
          <w:lang w:val="en-GB"/>
        </w:rPr>
        <w:t>20</w:t>
      </w:r>
      <w:r w:rsidR="00455B34" w:rsidRPr="0040228E">
        <w:rPr>
          <w:lang w:val="en-GB"/>
        </w:rPr>
        <w:sym w:font="Symbol" w:char="F0B0"/>
      </w:r>
      <w:r w:rsidR="00455B34" w:rsidRPr="0040228E">
        <w:rPr>
          <w:lang w:val="en-GB"/>
        </w:rPr>
        <w:t>C</w:t>
      </w:r>
      <w:r w:rsidR="00455B34">
        <w:rPr>
          <w:lang w:val="en-GB"/>
        </w:rPr>
        <w:t xml:space="preserve"> and either </w:t>
      </w:r>
      <w:r w:rsidR="00277DA3">
        <w:rPr>
          <w:lang w:val="en-GB"/>
        </w:rPr>
        <w:t xml:space="preserve">of </w:t>
      </w:r>
      <w:r w:rsidR="00455B34">
        <w:rPr>
          <w:lang w:val="en-GB"/>
        </w:rPr>
        <w:t xml:space="preserve">two extreme temperatures </w:t>
      </w:r>
      <w:r w:rsidR="00277DA3">
        <w:rPr>
          <w:lang w:val="en-GB"/>
        </w:rPr>
        <w:t xml:space="preserve">i.e. </w:t>
      </w:r>
      <w:r w:rsidR="0040228E" w:rsidRPr="0040228E">
        <w:rPr>
          <w:lang w:val="en-GB"/>
        </w:rPr>
        <w:t>-10</w:t>
      </w:r>
      <w:r w:rsidR="0040228E" w:rsidRPr="0040228E">
        <w:rPr>
          <w:lang w:val="en-GB"/>
        </w:rPr>
        <w:sym w:font="Symbol" w:char="F0B0"/>
      </w:r>
      <w:r w:rsidR="0040228E" w:rsidRPr="0040228E">
        <w:rPr>
          <w:lang w:val="en-GB"/>
        </w:rPr>
        <w:t xml:space="preserve">C </w:t>
      </w:r>
      <w:r w:rsidR="0040228E">
        <w:rPr>
          <w:lang w:val="en-GB"/>
        </w:rPr>
        <w:t>and</w:t>
      </w:r>
      <w:r w:rsidR="0040228E" w:rsidRPr="0040228E">
        <w:rPr>
          <w:lang w:val="en-GB"/>
        </w:rPr>
        <w:t xml:space="preserve"> +55</w:t>
      </w:r>
      <w:r w:rsidR="0040228E" w:rsidRPr="0040228E">
        <w:rPr>
          <w:lang w:val="en-GB"/>
        </w:rPr>
        <w:sym w:font="Symbol" w:char="F0B0"/>
      </w:r>
      <w:r w:rsidR="0040228E" w:rsidRPr="0040228E">
        <w:rPr>
          <w:lang w:val="en-GB"/>
        </w:rPr>
        <w:t>C</w:t>
      </w:r>
      <w:r w:rsidR="0040228E">
        <w:rPr>
          <w:lang w:val="en-GB"/>
        </w:rPr>
        <w:t xml:space="preserve"> is about </w:t>
      </w:r>
      <w:r w:rsidR="00455B34">
        <w:rPr>
          <w:lang w:val="en-GB"/>
        </w:rPr>
        <w:t>0.5</w:t>
      </w:r>
      <w:r w:rsidR="0040228E">
        <w:rPr>
          <w:lang w:val="en-GB"/>
        </w:rPr>
        <w:t xml:space="preserve"> dB</w:t>
      </w:r>
      <w:r w:rsidR="00EB26FC">
        <w:rPr>
          <w:lang w:val="en-GB"/>
        </w:rPr>
        <w:t xml:space="preserve"> using </w:t>
      </w:r>
      <w:r w:rsidR="00092DD5">
        <w:rPr>
          <w:lang w:val="en-GB"/>
        </w:rPr>
        <w:t xml:space="preserve">the </w:t>
      </w:r>
      <w:r w:rsidR="00D6287E">
        <w:rPr>
          <w:lang w:val="en-GB"/>
        </w:rPr>
        <w:t xml:space="preserve">equation </w:t>
      </w:r>
      <w:r w:rsidR="00683E29">
        <w:rPr>
          <w:lang w:val="en-GB"/>
        </w:rPr>
        <w:t>below</w:t>
      </w:r>
      <w:r w:rsidR="0040228E">
        <w:rPr>
          <w:lang w:val="en-GB"/>
        </w:rPr>
        <w:t xml:space="preserve">. </w:t>
      </w:r>
    </w:p>
    <w:p w14:paraId="0343A434" w14:textId="77777777" w:rsidR="00D3024A" w:rsidRDefault="00D3024A" w:rsidP="0040228E">
      <w:pPr>
        <w:rPr>
          <w:lang w:val="en-GB"/>
        </w:rPr>
      </w:pPr>
    </w:p>
    <w:p w14:paraId="4C067B4C" w14:textId="0250EDD7" w:rsidR="00455B34" w:rsidRDefault="00455B34" w:rsidP="00092DD5">
      <w:pPr>
        <w:rPr>
          <w:lang w:val="en-GB"/>
        </w:rPr>
      </w:pPr>
      <m:oMathPara>
        <m:oMath>
          <m:r>
            <w:rPr>
              <w:rFonts w:ascii="Cambria Math" w:hAnsi="Cambria Math"/>
              <w:lang w:val="en-GB"/>
            </w:rPr>
            <m:t>∆NF=10</m:t>
          </m:r>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10</m:t>
              </m:r>
            </m:sub>
          </m:sSub>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273.15+55</m:t>
                  </m:r>
                </m:num>
                <m:den>
                  <m:r>
                    <w:rPr>
                      <w:rFonts w:ascii="Cambria Math" w:hAnsi="Cambria Math"/>
                      <w:lang w:val="en-GB"/>
                    </w:rPr>
                    <m:t>273.15+20</m:t>
                  </m:r>
                </m:den>
              </m:f>
            </m:e>
          </m:d>
          <m:r>
            <w:rPr>
              <w:rFonts w:ascii="Cambria Math" w:hAnsi="Cambria Math"/>
              <w:lang w:val="en-GB"/>
            </w:rPr>
            <m:t>≈0.5dB</m:t>
          </m:r>
        </m:oMath>
      </m:oMathPara>
    </w:p>
    <w:p w14:paraId="2FB4FB23" w14:textId="77777777" w:rsidR="00455B34" w:rsidRDefault="00455B34" w:rsidP="00092DD5">
      <w:pPr>
        <w:rPr>
          <w:lang w:val="en-GB"/>
        </w:rPr>
      </w:pPr>
    </w:p>
    <w:p w14:paraId="679CD523" w14:textId="09430677" w:rsidR="00B247F3" w:rsidRDefault="00B247F3" w:rsidP="00092DD5">
      <w:pPr>
        <w:rPr>
          <w:lang w:val="en-GB"/>
        </w:rPr>
      </w:pPr>
      <w:r>
        <w:rPr>
          <w:b/>
        </w:rPr>
        <w:t xml:space="preserve">Observation </w:t>
      </w:r>
      <w:r>
        <w:rPr>
          <w:b/>
        </w:rPr>
        <w:t>3</w:t>
      </w:r>
      <w:r>
        <w:t>:</w:t>
      </w:r>
      <w:r>
        <w:t xml:space="preserve"> The REFSENS requirement is </w:t>
      </w:r>
      <w:r w:rsidR="00D26C6E">
        <w:t>derived</w:t>
      </w:r>
      <w:r>
        <w:t xml:space="preserve"> under normal temperature conditions. </w:t>
      </w:r>
    </w:p>
    <w:p w14:paraId="317D6DAB" w14:textId="77777777" w:rsidR="00B247F3" w:rsidRDefault="00B247F3" w:rsidP="00092DD5">
      <w:pPr>
        <w:rPr>
          <w:lang w:val="en-GB"/>
        </w:rPr>
      </w:pPr>
    </w:p>
    <w:p w14:paraId="21B89E31" w14:textId="2A9FBE20" w:rsidR="00B247F3" w:rsidRDefault="00B247F3" w:rsidP="00092DD5">
      <w:pPr>
        <w:rPr>
          <w:lang w:val="en-GB"/>
        </w:rPr>
      </w:pPr>
      <w:r>
        <w:rPr>
          <w:lang w:val="en-GB"/>
        </w:rPr>
        <w:t xml:space="preserve">We think it makes sense to test the EIS spherical coverage requirement under similar </w:t>
      </w:r>
      <w:r w:rsidR="00D26C6E">
        <w:rPr>
          <w:lang w:val="en-GB"/>
        </w:rPr>
        <w:t xml:space="preserve">thermal </w:t>
      </w:r>
      <w:r>
        <w:rPr>
          <w:lang w:val="en-GB"/>
        </w:rPr>
        <w:t xml:space="preserve">conditions </w:t>
      </w:r>
      <w:r w:rsidR="00D26C6E">
        <w:rPr>
          <w:lang w:val="en-GB"/>
        </w:rPr>
        <w:t xml:space="preserve">as </w:t>
      </w:r>
      <w:r>
        <w:rPr>
          <w:lang w:val="en-GB"/>
        </w:rPr>
        <w:t>REFSENS. We therefore propose to test the EIS spherical coverage under normal temperature conditions.</w:t>
      </w:r>
    </w:p>
    <w:p w14:paraId="154D8EF1" w14:textId="2BC31FFE" w:rsidR="00B247F3" w:rsidRDefault="00B247F3" w:rsidP="00092DD5">
      <w:pPr>
        <w:rPr>
          <w:lang w:val="en-GB"/>
        </w:rPr>
      </w:pPr>
    </w:p>
    <w:p w14:paraId="168501A8" w14:textId="03031AFB" w:rsidR="00B247F3" w:rsidRPr="0056269C" w:rsidRDefault="00B247F3" w:rsidP="00B247F3">
      <w:pPr>
        <w:rPr>
          <w:lang w:val="en-GB"/>
        </w:rPr>
      </w:pPr>
      <w:r w:rsidRPr="008C0610">
        <w:rPr>
          <w:b/>
        </w:rPr>
        <w:t>Proposal</w:t>
      </w:r>
      <w:r>
        <w:rPr>
          <w:b/>
        </w:rPr>
        <w:t xml:space="preserve"> </w:t>
      </w:r>
      <w:r w:rsidR="004E0D1D">
        <w:rPr>
          <w:b/>
        </w:rPr>
        <w:t>5</w:t>
      </w:r>
      <w:r>
        <w:t xml:space="preserve">: </w:t>
      </w:r>
      <w:r>
        <w:rPr>
          <w:lang w:val="en-GB"/>
        </w:rPr>
        <w:t>Test</w:t>
      </w:r>
      <w:r>
        <w:rPr>
          <w:lang w:val="en-GB"/>
        </w:rPr>
        <w:t xml:space="preserve"> the EIS spherical coverage under normal temperature conditions.</w:t>
      </w:r>
    </w:p>
    <w:p w14:paraId="77AF2E02" w14:textId="77777777" w:rsidR="00B247F3" w:rsidRDefault="00B247F3" w:rsidP="00092DD5">
      <w:pPr>
        <w:rPr>
          <w:lang w:val="en-GB"/>
        </w:rPr>
      </w:pPr>
    </w:p>
    <w:p w14:paraId="5415F4EF" w14:textId="6B8416E5" w:rsidR="00092DD5" w:rsidRDefault="00B247F3" w:rsidP="00092DD5">
      <w:pPr>
        <w:rPr>
          <w:lang w:val="en-GB"/>
        </w:rPr>
      </w:pPr>
      <w:r>
        <w:rPr>
          <w:lang w:val="en-GB"/>
        </w:rPr>
        <w:t>In case RAN4 decides to test the EIS spherical coverage under extreme thermal conditions, w</w:t>
      </w:r>
      <w:r w:rsidR="00092DD5">
        <w:rPr>
          <w:lang w:val="en-GB"/>
        </w:rPr>
        <w:t xml:space="preserve">e </w:t>
      </w:r>
      <w:r w:rsidR="001A774E">
        <w:rPr>
          <w:lang w:val="en-GB"/>
        </w:rPr>
        <w:t>propose a</w:t>
      </w:r>
      <w:r w:rsidR="00092DD5">
        <w:rPr>
          <w:lang w:val="en-GB"/>
        </w:rPr>
        <w:t xml:space="preserve"> </w:t>
      </w:r>
      <w:r w:rsidR="00455B34">
        <w:rPr>
          <w:lang w:val="en-GB"/>
        </w:rPr>
        <w:t xml:space="preserve">0.5 </w:t>
      </w:r>
      <w:r w:rsidR="00092DD5">
        <w:rPr>
          <w:lang w:val="en-GB"/>
        </w:rPr>
        <w:t>dB noise floor increase to address the extreme temperature conditions.</w:t>
      </w:r>
    </w:p>
    <w:p w14:paraId="733BB183" w14:textId="77777777" w:rsidR="00092DD5" w:rsidRDefault="00092DD5" w:rsidP="0040228E">
      <w:pPr>
        <w:rPr>
          <w:b/>
        </w:rPr>
      </w:pPr>
    </w:p>
    <w:p w14:paraId="7A1008DD" w14:textId="5A17A982" w:rsidR="0040228E" w:rsidRDefault="0040228E" w:rsidP="00B247F3">
      <w:r w:rsidRPr="008C0610">
        <w:rPr>
          <w:b/>
        </w:rPr>
        <w:t>Proposal</w:t>
      </w:r>
      <w:r>
        <w:rPr>
          <w:b/>
        </w:rPr>
        <w:t xml:space="preserve"> </w:t>
      </w:r>
      <w:r w:rsidR="004E0D1D">
        <w:rPr>
          <w:b/>
        </w:rPr>
        <w:t>6</w:t>
      </w:r>
      <w:r>
        <w:t xml:space="preserve">: </w:t>
      </w:r>
      <w:r w:rsidR="00B247F3">
        <w:rPr>
          <w:lang w:val="en-GB"/>
        </w:rPr>
        <w:t>In case RAN4 decides to test the EIS spherical coverage under extreme thermal conditions</w:t>
      </w:r>
      <w:r w:rsidR="00B247F3">
        <w:rPr>
          <w:lang w:val="en-GB"/>
        </w:rPr>
        <w:t>,</w:t>
      </w:r>
      <w:r w:rsidR="00B247F3">
        <w:t xml:space="preserve"> c</w:t>
      </w:r>
      <w:r>
        <w:t xml:space="preserve">onsider </w:t>
      </w:r>
      <w:r w:rsidR="00092DD5">
        <w:t xml:space="preserve">a </w:t>
      </w:r>
      <w:r w:rsidR="00455B34">
        <w:rPr>
          <w:lang w:val="en-GB"/>
        </w:rPr>
        <w:t>0.5</w:t>
      </w:r>
      <w:r w:rsidRPr="0040228E">
        <w:rPr>
          <w:lang w:val="en-GB"/>
        </w:rPr>
        <w:t xml:space="preserve"> dB</w:t>
      </w:r>
      <w:r w:rsidR="00F80764">
        <w:rPr>
          <w:lang w:val="en-GB"/>
        </w:rPr>
        <w:t xml:space="preserve"> relaxation</w:t>
      </w:r>
      <w:r w:rsidR="00092DD5">
        <w:rPr>
          <w:lang w:val="en-GB"/>
        </w:rPr>
        <w:t xml:space="preserve"> in the EIS spherical coverage requirement to address the </w:t>
      </w:r>
      <w:r w:rsidRPr="0040228E">
        <w:rPr>
          <w:lang w:val="en-GB"/>
        </w:rPr>
        <w:t xml:space="preserve">noise floor </w:t>
      </w:r>
      <w:r w:rsidR="0065590C">
        <w:rPr>
          <w:lang w:val="en-GB"/>
        </w:rPr>
        <w:t>increase</w:t>
      </w:r>
      <w:r w:rsidR="0065590C" w:rsidRPr="0040228E">
        <w:rPr>
          <w:lang w:val="en-GB"/>
        </w:rPr>
        <w:t xml:space="preserve"> </w:t>
      </w:r>
      <w:r w:rsidR="00092DD5">
        <w:rPr>
          <w:lang w:val="en-GB"/>
        </w:rPr>
        <w:t>at</w:t>
      </w:r>
      <w:r w:rsidRPr="0040228E">
        <w:rPr>
          <w:lang w:val="en-GB"/>
        </w:rPr>
        <w:t xml:space="preserve"> extreme temperature conditions.</w:t>
      </w:r>
    </w:p>
    <w:p w14:paraId="48ECD6C7" w14:textId="695F1FA5" w:rsidR="00D04ADD" w:rsidRDefault="00D04ADD" w:rsidP="00D04ADD">
      <w:pPr>
        <w:pStyle w:val="Heading3"/>
      </w:pPr>
      <w:r>
        <w:t xml:space="preserve">Multi-band Support </w:t>
      </w:r>
    </w:p>
    <w:p w14:paraId="2420F68F" w14:textId="77777777" w:rsidR="00455B34" w:rsidRDefault="003F01DD" w:rsidP="00455B34">
      <w:r w:rsidRPr="003F01DD">
        <w:t xml:space="preserve">Analysis in </w:t>
      </w:r>
      <w:r>
        <w:t>[</w:t>
      </w:r>
      <w:r w:rsidR="00D33E95">
        <w:t>6</w:t>
      </w:r>
      <w:r>
        <w:t>]</w:t>
      </w:r>
      <w:r w:rsidRPr="003F01DD">
        <w:t xml:space="preserve"> identified a gap in the applicability of the</w:t>
      </w:r>
      <w:r w:rsidR="00D246B7">
        <w:t xml:space="preserve"> EIRP</w:t>
      </w:r>
      <w:r w:rsidRPr="003F01DD">
        <w:t xml:space="preserve"> spherical coverage requirement</w:t>
      </w:r>
      <w:r w:rsidR="00F80764">
        <w:t xml:space="preserve"> to UEs supporting multiple FR2 bands as the requirement is </w:t>
      </w:r>
      <w:r w:rsidR="00092DD5">
        <w:t xml:space="preserve">only </w:t>
      </w:r>
      <w:r w:rsidRPr="003F01DD">
        <w:t>applicable to UEs which su</w:t>
      </w:r>
      <w:r w:rsidR="00F80764">
        <w:t xml:space="preserve">pport single </w:t>
      </w:r>
      <w:r w:rsidR="00092DD5">
        <w:t xml:space="preserve">FR2 </w:t>
      </w:r>
      <w:r w:rsidR="00F80764">
        <w:t>band.</w:t>
      </w:r>
      <w:r w:rsidRPr="003F01DD">
        <w:t xml:space="preserve"> </w:t>
      </w:r>
      <w:r w:rsidR="00455B34" w:rsidRPr="00455B34">
        <w:t xml:space="preserve">In RAN#81 this gap was recognized for EIS spherical coverage and peak EIS requirements by including the corresponding objective in the exception sheet </w:t>
      </w:r>
      <w:r w:rsidR="00455B34" w:rsidRPr="00455B34">
        <w:fldChar w:fldCharType="begin"/>
      </w:r>
      <w:r w:rsidR="00455B34" w:rsidRPr="00455B34">
        <w:instrText xml:space="preserve"> REF _Ref520377378 \r \h </w:instrText>
      </w:r>
      <w:r w:rsidR="00455B34" w:rsidRPr="00455B34">
        <w:fldChar w:fldCharType="separate"/>
      </w:r>
      <w:r w:rsidR="00455B34" w:rsidRPr="00455B34">
        <w:t>[7]</w:t>
      </w:r>
      <w:r w:rsidR="00455B34" w:rsidRPr="00455B34">
        <w:fldChar w:fldCharType="end"/>
      </w:r>
      <w:r w:rsidR="00455B34" w:rsidRPr="00455B34">
        <w:t>.</w:t>
      </w:r>
    </w:p>
    <w:p w14:paraId="3BB83E41" w14:textId="77777777" w:rsidR="00D246B7" w:rsidRDefault="00D246B7" w:rsidP="00455B34"/>
    <w:p w14:paraId="5F0318B8" w14:textId="77777777" w:rsidR="004435F4" w:rsidRDefault="00C91E79" w:rsidP="004435F4">
      <w:r>
        <w:t xml:space="preserve">We provided a comprehensive analysis describing how to extend the peak EIRP and </w:t>
      </w:r>
      <w:r w:rsidR="00D246B7">
        <w:t xml:space="preserve">EIRP </w:t>
      </w:r>
      <w:r>
        <w:t>spherical coverage requirements’ applica</w:t>
      </w:r>
      <w:r w:rsidR="00456F73">
        <w:t>b</w:t>
      </w:r>
      <w:r>
        <w:t>ility to UEs supporting multiple FR2 bands in [</w:t>
      </w:r>
      <w:r w:rsidR="00D33E95">
        <w:t>12</w:t>
      </w:r>
      <w:r>
        <w:t xml:space="preserve">]. </w:t>
      </w:r>
    </w:p>
    <w:p w14:paraId="48062591" w14:textId="77777777" w:rsidR="004435F4" w:rsidRDefault="004435F4" w:rsidP="004435F4"/>
    <w:p w14:paraId="185BB380" w14:textId="70AC23E8" w:rsidR="00854165" w:rsidRPr="00854165" w:rsidRDefault="00854165" w:rsidP="004435F4">
      <w:r>
        <w:t>We note that the discussions on the relaxations of peak EIRP and EIRP spherical coverage requirements for UEs supporting multiple bands are still ongoing</w:t>
      </w:r>
      <w:r w:rsidR="004435F4">
        <w:t xml:space="preserve"> in RAN4</w:t>
      </w:r>
      <w:r>
        <w:t>. In RAN4#88bis</w:t>
      </w:r>
      <w:r w:rsidR="004435F4">
        <w:t xml:space="preserve"> meeting</w:t>
      </w:r>
      <w:r>
        <w:t>, it was however agreed that s</w:t>
      </w:r>
      <w:r w:rsidRPr="00854165">
        <w:t>ame relaxations for peak EIRP &amp; peak EIS and same relaxations for 50%-tile CDF EIRP and 50%-tile CCDF EIS are defined</w:t>
      </w:r>
      <w:r w:rsidR="004435F4">
        <w:t>. We can therefore propose to use the relaxation values we suggested in [12] for EIS spherical coverage requirement.</w:t>
      </w:r>
    </w:p>
    <w:p w14:paraId="71B4B752" w14:textId="77777777" w:rsidR="00854165" w:rsidRDefault="00854165" w:rsidP="00C91E79"/>
    <w:p w14:paraId="608ABC4D" w14:textId="77777777" w:rsidR="0095419E" w:rsidRDefault="0095419E" w:rsidP="00E31375"/>
    <w:p w14:paraId="4566CDA2" w14:textId="060C4EE0" w:rsidR="0095419E" w:rsidRDefault="0095419E" w:rsidP="0095419E">
      <w:pPr>
        <w:pStyle w:val="Heading3"/>
      </w:pPr>
      <w:r>
        <w:lastRenderedPageBreak/>
        <w:t xml:space="preserve">Summary of </w:t>
      </w:r>
      <w:r w:rsidR="00C7204B">
        <w:t>EIS Spherical Coverage Requirement</w:t>
      </w:r>
    </w:p>
    <w:p w14:paraId="5F440D5D" w14:textId="7FD52F63" w:rsidR="00076C08" w:rsidRDefault="00076C08" w:rsidP="0011782B">
      <w:r w:rsidRPr="00076C08">
        <w:t xml:space="preserve">Based on the technical analysis provided in </w:t>
      </w:r>
      <w:r w:rsidR="00D16313">
        <w:t>the previous meetings in [12] and [16]</w:t>
      </w:r>
      <w:r w:rsidRPr="00076C08">
        <w:t xml:space="preserve">, we propose relaxations for </w:t>
      </w:r>
      <w:r w:rsidR="00092DD5">
        <w:t xml:space="preserve">the beam </w:t>
      </w:r>
      <w:r w:rsidRPr="00076C08">
        <w:t>peak EI</w:t>
      </w:r>
      <w:r>
        <w:t>S</w:t>
      </w:r>
      <w:r w:rsidRPr="00076C08">
        <w:t xml:space="preserve"> and </w:t>
      </w:r>
      <w:r>
        <w:t xml:space="preserve">EIS </w:t>
      </w:r>
      <w:r w:rsidRPr="00076C08">
        <w:t xml:space="preserve">spherical coverage </w:t>
      </w:r>
      <w:r>
        <w:t>requirement</w:t>
      </w:r>
      <w:r w:rsidRPr="00076C08">
        <w:t>, labeled ΔT</w:t>
      </w:r>
      <w:r>
        <w:rPr>
          <w:vertAlign w:val="subscript"/>
        </w:rPr>
        <w:t>EM</w:t>
      </w:r>
      <w:r w:rsidRPr="00076C08">
        <w:rPr>
          <w:vertAlign w:val="subscript"/>
        </w:rPr>
        <w:t>BP</w:t>
      </w:r>
      <w:r w:rsidRPr="00076C08">
        <w:t xml:space="preserve"> and ΔT</w:t>
      </w:r>
      <w:r>
        <w:rPr>
          <w:vertAlign w:val="subscript"/>
        </w:rPr>
        <w:t>EM</w:t>
      </w:r>
      <w:r w:rsidRPr="00076C08">
        <w:rPr>
          <w:vertAlign w:val="subscript"/>
        </w:rPr>
        <w:t>BS</w:t>
      </w:r>
      <w:r>
        <w:t>, respectively, for PC3 UEs supporting multiple FR2 bands.</w:t>
      </w:r>
    </w:p>
    <w:p w14:paraId="45E61383" w14:textId="77777777" w:rsidR="001A7E98" w:rsidRDefault="001A7E98" w:rsidP="00076C08"/>
    <w:p w14:paraId="28CD0FEF" w14:textId="3087DAEF" w:rsidR="00204F51" w:rsidRDefault="00204F51" w:rsidP="0095419E">
      <w:r w:rsidRPr="00D64071">
        <w:rPr>
          <w:b/>
        </w:rPr>
        <w:t xml:space="preserve">Observation </w:t>
      </w:r>
      <w:r w:rsidR="00D16313">
        <w:rPr>
          <w:b/>
        </w:rPr>
        <w:t>4</w:t>
      </w:r>
      <w:r>
        <w:t xml:space="preserve">: Supporting multi-band in FR2 requires </w:t>
      </w:r>
      <w:r w:rsidR="00076C08">
        <w:t xml:space="preserve">relaxation for </w:t>
      </w:r>
      <w:r>
        <w:t>peak EIS</w:t>
      </w:r>
      <w:r w:rsidR="00076C08">
        <w:t>, and EIS spherical coverage requirements</w:t>
      </w:r>
      <w:r>
        <w:t xml:space="preserve"> for PC3 UEs.</w:t>
      </w:r>
      <w:r w:rsidR="00092DD5">
        <w:t xml:space="preserve"> </w:t>
      </w:r>
    </w:p>
    <w:p w14:paraId="5D90F85C" w14:textId="77777777" w:rsidR="00204F51" w:rsidRDefault="00204F51" w:rsidP="0095419E"/>
    <w:p w14:paraId="28F36C0F" w14:textId="48E66FE6" w:rsidR="00681D79" w:rsidRDefault="00C7204B" w:rsidP="001A7E98">
      <w:r>
        <w:t xml:space="preserve">In this paper, we </w:t>
      </w:r>
      <w:r w:rsidR="00534DF8">
        <w:t>explained</w:t>
      </w:r>
      <w:r w:rsidR="001A7E98">
        <w:t xml:space="preserve"> </w:t>
      </w:r>
      <w:r w:rsidR="00534DF8">
        <w:t>the</w:t>
      </w:r>
      <w:r w:rsidR="001A7E98">
        <w:t xml:space="preserve"> impact of form-factor de-sense, extreme </w:t>
      </w:r>
      <w:r w:rsidR="0011782B">
        <w:t xml:space="preserve">temperature </w:t>
      </w:r>
      <w:r w:rsidR="001A7E98">
        <w:t>conditions</w:t>
      </w:r>
      <w:r w:rsidR="00AC3F4B">
        <w:t xml:space="preserve"> on peak EIS and EIS spherical coverage for single and multi</w:t>
      </w:r>
      <w:r w:rsidR="00681D79">
        <w:t>-</w:t>
      </w:r>
      <w:r w:rsidR="00AC3F4B">
        <w:t>band UEs</w:t>
      </w:r>
      <w:r w:rsidR="00534DF8">
        <w:t>.</w:t>
      </w:r>
      <w:r w:rsidR="001A7E98">
        <w:t xml:space="preserve"> </w:t>
      </w:r>
      <w:r w:rsidR="00AC3F4B">
        <w:t xml:space="preserve">We however suggested to only </w:t>
      </w:r>
      <w:r w:rsidR="00681D79">
        <w:t xml:space="preserve">consider </w:t>
      </w:r>
      <w:r w:rsidR="00AC3F4B" w:rsidRPr="00681D79">
        <w:t xml:space="preserve">impact </w:t>
      </w:r>
      <w:r w:rsidR="00681D79">
        <w:t xml:space="preserve">of form-factor de-sense </w:t>
      </w:r>
      <w:r w:rsidR="00AC3F4B" w:rsidRPr="00681D79">
        <w:t>on the EIS spherical coverage</w:t>
      </w:r>
      <w:r w:rsidR="00B02982">
        <w:t xml:space="preserve"> and suggested to test the EIS spherical coverage requirement under normal temperature conditions.</w:t>
      </w:r>
      <w:r w:rsidR="00AC3F4B" w:rsidRPr="00681D79">
        <w:t xml:space="preserve"> </w:t>
      </w:r>
      <w:r w:rsidR="00534DF8" w:rsidRPr="00681D79">
        <w:t>W</w:t>
      </w:r>
      <w:r w:rsidR="0095419E" w:rsidRPr="00681D79">
        <w:t>e</w:t>
      </w:r>
      <w:r w:rsidR="0095419E">
        <w:t xml:space="preserve"> </w:t>
      </w:r>
      <w:r w:rsidR="00534DF8">
        <w:t xml:space="preserve">also proposed to define the spherical coverage requirement at </w:t>
      </w:r>
      <w:r w:rsidR="00092DD5">
        <w:t xml:space="preserve">the </w:t>
      </w:r>
      <w:r w:rsidR="00534DF8">
        <w:t xml:space="preserve">50%-tile of the EIS </w:t>
      </w:r>
      <w:r w:rsidR="0065590C">
        <w:t>C</w:t>
      </w:r>
      <w:r w:rsidR="00534DF8">
        <w:t xml:space="preserve">CDF. </w:t>
      </w:r>
      <w:r w:rsidR="00681D79">
        <w:t>Table 1 shows the proposes EIS spherical coverage limit considering relaxations due to form-factor de-sense</w:t>
      </w:r>
      <w:r w:rsidR="00B02982">
        <w:t>.</w:t>
      </w:r>
    </w:p>
    <w:p w14:paraId="5232FED3" w14:textId="77777777" w:rsidR="00681D79" w:rsidRDefault="00681D79" w:rsidP="001A7E98"/>
    <w:p w14:paraId="4EB0B88D" w14:textId="45FDD621" w:rsidR="00681D79" w:rsidRPr="001A7E98" w:rsidRDefault="00681D79" w:rsidP="00681D79">
      <w:pPr>
        <w:pStyle w:val="Caption"/>
        <w:jc w:val="center"/>
        <w:rPr>
          <w:sz w:val="22"/>
          <w:szCs w:val="40"/>
        </w:rPr>
      </w:pPr>
      <w:r w:rsidRPr="001A7E98">
        <w:rPr>
          <w:sz w:val="22"/>
          <w:szCs w:val="40"/>
        </w:rPr>
        <w:t xml:space="preserve">Table </w:t>
      </w:r>
      <w:r w:rsidRPr="001A7E98">
        <w:rPr>
          <w:noProof/>
          <w:sz w:val="22"/>
          <w:szCs w:val="40"/>
        </w:rPr>
        <w:fldChar w:fldCharType="begin"/>
      </w:r>
      <w:r w:rsidRPr="001A7E98">
        <w:rPr>
          <w:noProof/>
          <w:sz w:val="22"/>
          <w:szCs w:val="40"/>
        </w:rPr>
        <w:instrText xml:space="preserve"> SEQ Table \* ARABIC </w:instrText>
      </w:r>
      <w:r w:rsidRPr="001A7E98">
        <w:rPr>
          <w:noProof/>
          <w:sz w:val="22"/>
          <w:szCs w:val="40"/>
        </w:rPr>
        <w:fldChar w:fldCharType="separate"/>
      </w:r>
      <w:r w:rsidRPr="001A7E98">
        <w:rPr>
          <w:noProof/>
          <w:sz w:val="22"/>
          <w:szCs w:val="40"/>
        </w:rPr>
        <w:t>1</w:t>
      </w:r>
      <w:r w:rsidRPr="001A7E98">
        <w:rPr>
          <w:noProof/>
          <w:sz w:val="22"/>
          <w:szCs w:val="40"/>
        </w:rPr>
        <w:fldChar w:fldCharType="end"/>
      </w:r>
      <w:r w:rsidRPr="001A7E98">
        <w:rPr>
          <w:sz w:val="22"/>
          <w:szCs w:val="40"/>
        </w:rPr>
        <w:t xml:space="preserve">: </w:t>
      </w:r>
      <w:r>
        <w:rPr>
          <w:sz w:val="22"/>
          <w:szCs w:val="40"/>
        </w:rPr>
        <w:t>EIS Peak and Spherical Coverage for Single Band UEs</w:t>
      </w:r>
    </w:p>
    <w:tbl>
      <w:tblPr>
        <w:tblW w:w="0" w:type="auto"/>
        <w:jc w:val="center"/>
        <w:tblCellMar>
          <w:left w:w="0" w:type="dxa"/>
          <w:right w:w="0" w:type="dxa"/>
        </w:tblCellMar>
        <w:tblLook w:val="04A0" w:firstRow="1" w:lastRow="0" w:firstColumn="1" w:lastColumn="0" w:noHBand="0" w:noVBand="1"/>
      </w:tblPr>
      <w:tblGrid>
        <w:gridCol w:w="892"/>
        <w:gridCol w:w="798"/>
        <w:gridCol w:w="1088"/>
        <w:gridCol w:w="1136"/>
        <w:gridCol w:w="1024"/>
        <w:gridCol w:w="1350"/>
      </w:tblGrid>
      <w:tr w:rsidR="00681D79" w:rsidRPr="0011782B" w14:paraId="5372E2B7" w14:textId="77777777" w:rsidTr="00B247F3">
        <w:trPr>
          <w:trHeight w:val="345"/>
          <w:jc w:val="center"/>
        </w:trPr>
        <w:tc>
          <w:tcPr>
            <w:tcW w:w="892"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6CA4D41C" w14:textId="77777777" w:rsidR="00681D79" w:rsidRPr="0011782B" w:rsidRDefault="00681D79" w:rsidP="00156C01">
            <w:pPr>
              <w:jc w:val="center"/>
            </w:pPr>
            <w:r w:rsidRPr="0011782B">
              <w:rPr>
                <w:rFonts w:ascii="Arial" w:hAnsi="Arial" w:cs="Arial"/>
                <w:b/>
                <w:bCs/>
                <w:color w:val="000000"/>
                <w:sz w:val="14"/>
                <w:szCs w:val="14"/>
              </w:rPr>
              <w:t>Supported bands</w:t>
            </w:r>
          </w:p>
        </w:tc>
        <w:tc>
          <w:tcPr>
            <w:tcW w:w="798"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0A6A1CAD" w14:textId="77777777" w:rsidR="00681D79" w:rsidRPr="0011782B" w:rsidRDefault="00681D79" w:rsidP="00156C01">
            <w:pPr>
              <w:jc w:val="center"/>
            </w:pPr>
            <w:r w:rsidRPr="0011782B">
              <w:rPr>
                <w:rFonts w:ascii="Arial" w:hAnsi="Arial" w:cs="Arial"/>
                <w:b/>
                <w:bCs/>
                <w:color w:val="000000"/>
                <w:sz w:val="14"/>
                <w:szCs w:val="14"/>
              </w:rPr>
              <w:t>Applicable</w:t>
            </w:r>
          </w:p>
          <w:p w14:paraId="23DADEE8" w14:textId="77777777" w:rsidR="00681D79" w:rsidRPr="0011782B" w:rsidRDefault="00681D79" w:rsidP="00156C01">
            <w:pPr>
              <w:jc w:val="center"/>
            </w:pPr>
            <w:r w:rsidRPr="0011782B">
              <w:rPr>
                <w:rFonts w:ascii="Arial" w:hAnsi="Arial" w:cs="Arial"/>
                <w:b/>
                <w:bCs/>
                <w:color w:val="000000"/>
                <w:sz w:val="14"/>
                <w:szCs w:val="14"/>
              </w:rPr>
              <w:t>to band</w:t>
            </w:r>
          </w:p>
        </w:tc>
        <w:tc>
          <w:tcPr>
            <w:tcW w:w="1088" w:type="dxa"/>
            <w:tcBorders>
              <w:top w:val="single" w:sz="6" w:space="0" w:color="000000"/>
              <w:left w:val="single" w:sz="6" w:space="0" w:color="000000"/>
              <w:bottom w:val="single" w:sz="4" w:space="0" w:color="auto"/>
              <w:right w:val="single" w:sz="6" w:space="0" w:color="000000"/>
            </w:tcBorders>
            <w:shd w:val="clear" w:color="auto" w:fill="CACBCB"/>
            <w:tcMar>
              <w:top w:w="0" w:type="dxa"/>
              <w:left w:w="75" w:type="dxa"/>
              <w:bottom w:w="0" w:type="dxa"/>
              <w:right w:w="75" w:type="dxa"/>
            </w:tcMar>
            <w:hideMark/>
          </w:tcPr>
          <w:p w14:paraId="1EA63DC1" w14:textId="77777777" w:rsidR="00681D79" w:rsidRPr="0011782B" w:rsidRDefault="00681D79" w:rsidP="00156C01">
            <w:pPr>
              <w:jc w:val="center"/>
            </w:pPr>
            <w:r w:rsidRPr="0011782B">
              <w:rPr>
                <w:rFonts w:ascii="Arial" w:hAnsi="Arial" w:cs="Arial"/>
                <w:b/>
                <w:bCs/>
                <w:color w:val="000000"/>
                <w:sz w:val="14"/>
                <w:szCs w:val="14"/>
              </w:rPr>
              <w:t>Form Factor De-sense (dB)</w:t>
            </w:r>
          </w:p>
        </w:tc>
        <w:tc>
          <w:tcPr>
            <w:tcW w:w="1136" w:type="dxa"/>
            <w:tcBorders>
              <w:top w:val="single" w:sz="6" w:space="0" w:color="000000"/>
              <w:left w:val="single" w:sz="6" w:space="0" w:color="000000"/>
              <w:bottom w:val="single" w:sz="4" w:space="0" w:color="auto"/>
              <w:right w:val="single" w:sz="6" w:space="0" w:color="000000"/>
            </w:tcBorders>
            <w:shd w:val="clear" w:color="auto" w:fill="CACBCB"/>
            <w:tcMar>
              <w:top w:w="0" w:type="dxa"/>
              <w:left w:w="75" w:type="dxa"/>
              <w:bottom w:w="0" w:type="dxa"/>
              <w:right w:w="75" w:type="dxa"/>
            </w:tcMar>
            <w:hideMark/>
          </w:tcPr>
          <w:p w14:paraId="6A9BD5ED" w14:textId="77777777" w:rsidR="00681D79" w:rsidRPr="0011782B" w:rsidRDefault="00681D79" w:rsidP="00156C01">
            <w:pPr>
              <w:jc w:val="center"/>
            </w:pPr>
            <w:r w:rsidRPr="0011782B">
              <w:rPr>
                <w:rFonts w:ascii="Arial" w:hAnsi="Arial" w:cs="Arial"/>
                <w:b/>
                <w:bCs/>
                <w:color w:val="000000"/>
                <w:sz w:val="14"/>
                <w:szCs w:val="14"/>
              </w:rPr>
              <w:t xml:space="preserve">Extreme </w:t>
            </w:r>
            <w:r>
              <w:rPr>
                <w:rFonts w:ascii="Arial" w:hAnsi="Arial" w:cs="Arial"/>
                <w:b/>
                <w:bCs/>
                <w:color w:val="000000"/>
                <w:sz w:val="14"/>
                <w:szCs w:val="14"/>
              </w:rPr>
              <w:t>Temperature</w:t>
            </w:r>
            <w:r w:rsidRPr="0011782B">
              <w:rPr>
                <w:rFonts w:ascii="Arial" w:hAnsi="Arial" w:cs="Arial"/>
                <w:b/>
                <w:bCs/>
                <w:color w:val="000000"/>
                <w:sz w:val="14"/>
                <w:szCs w:val="14"/>
              </w:rPr>
              <w:t xml:space="preserve"> Condition Support (dB)</w:t>
            </w:r>
          </w:p>
        </w:tc>
        <w:tc>
          <w:tcPr>
            <w:tcW w:w="1024"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776AC381" w14:textId="77777777" w:rsidR="00681D79" w:rsidRPr="0011782B" w:rsidRDefault="00681D79" w:rsidP="00156C01">
            <w:pPr>
              <w:jc w:val="center"/>
            </w:pPr>
            <w:r w:rsidRPr="0011782B">
              <w:rPr>
                <w:rFonts w:ascii="Arial" w:hAnsi="Arial" w:cs="Arial"/>
                <w:b/>
                <w:bCs/>
                <w:color w:val="000000"/>
                <w:sz w:val="14"/>
                <w:szCs w:val="14"/>
              </w:rPr>
              <w:t>Peak EIS limit at</w:t>
            </w:r>
            <w:r>
              <w:rPr>
                <w:rFonts w:ascii="Arial" w:hAnsi="Arial" w:cs="Arial"/>
                <w:b/>
                <w:bCs/>
                <w:color w:val="000000"/>
                <w:sz w:val="14"/>
                <w:szCs w:val="14"/>
              </w:rPr>
              <w:t xml:space="preserve">       </w:t>
            </w:r>
            <w:r w:rsidRPr="0011782B">
              <w:rPr>
                <w:rFonts w:ascii="Arial" w:hAnsi="Arial" w:cs="Arial"/>
                <w:b/>
                <w:bCs/>
                <w:color w:val="000000"/>
                <w:sz w:val="14"/>
                <w:szCs w:val="14"/>
              </w:rPr>
              <w:t xml:space="preserve"> 50 MHz BW (dBm)</w:t>
            </w:r>
          </w:p>
        </w:tc>
        <w:tc>
          <w:tcPr>
            <w:tcW w:w="1350"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55DB26F8" w14:textId="77777777" w:rsidR="00681D79" w:rsidRPr="0011782B" w:rsidRDefault="00681D79" w:rsidP="00156C01">
            <w:pPr>
              <w:jc w:val="center"/>
            </w:pPr>
            <w:r w:rsidRPr="0011782B">
              <w:rPr>
                <w:rFonts w:ascii="Arial" w:hAnsi="Arial" w:cs="Arial"/>
                <w:b/>
                <w:bCs/>
                <w:color w:val="000000"/>
                <w:sz w:val="14"/>
                <w:szCs w:val="14"/>
              </w:rPr>
              <w:t xml:space="preserve">EIS Spherical coverage limit </w:t>
            </w:r>
            <w:r>
              <w:rPr>
                <w:rFonts w:ascii="Arial" w:hAnsi="Arial" w:cs="Arial"/>
                <w:b/>
                <w:bCs/>
                <w:color w:val="000000"/>
                <w:sz w:val="14"/>
                <w:szCs w:val="14"/>
              </w:rPr>
              <w:t xml:space="preserve">at 50 MHz BW </w:t>
            </w:r>
            <w:r w:rsidRPr="0011782B">
              <w:rPr>
                <w:rFonts w:ascii="Arial" w:hAnsi="Arial" w:cs="Arial"/>
                <w:b/>
                <w:bCs/>
                <w:color w:val="000000"/>
                <w:sz w:val="14"/>
                <w:szCs w:val="14"/>
              </w:rPr>
              <w:t>(dBm)</w:t>
            </w:r>
          </w:p>
        </w:tc>
      </w:tr>
      <w:tr w:rsidR="00B247F3" w:rsidRPr="0011782B" w14:paraId="13FC4D29" w14:textId="77777777" w:rsidTr="00B247F3">
        <w:trPr>
          <w:trHeight w:val="150"/>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79707286" w14:textId="77777777" w:rsidR="00B247F3" w:rsidRPr="0011782B" w:rsidRDefault="00B247F3" w:rsidP="00B247F3">
            <w:pPr>
              <w:jc w:val="center"/>
            </w:pPr>
            <w:r w:rsidRPr="0011782B">
              <w:rPr>
                <w:rFonts w:ascii="Arial" w:hAnsi="Arial" w:cs="Arial"/>
                <w:color w:val="000000"/>
                <w:sz w:val="14"/>
                <w:szCs w:val="14"/>
              </w:rPr>
              <w:t>n257</w:t>
            </w:r>
          </w:p>
        </w:tc>
        <w:tc>
          <w:tcPr>
            <w:tcW w:w="798"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69E67C08" w14:textId="77777777" w:rsidR="00B247F3" w:rsidRPr="0011782B" w:rsidRDefault="00B247F3" w:rsidP="00B247F3">
            <w:pPr>
              <w:jc w:val="center"/>
            </w:pPr>
            <w:r w:rsidRPr="0011782B">
              <w:rPr>
                <w:rFonts w:ascii="Arial" w:hAnsi="Arial" w:cs="Arial"/>
                <w:color w:val="000000"/>
                <w:sz w:val="14"/>
                <w:szCs w:val="14"/>
              </w:rPr>
              <w:t>n257</w:t>
            </w:r>
          </w:p>
        </w:tc>
        <w:tc>
          <w:tcPr>
            <w:tcW w:w="1088" w:type="dxa"/>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4A313AC3" w14:textId="77777777" w:rsidR="00B247F3" w:rsidRPr="0011782B" w:rsidRDefault="00B247F3" w:rsidP="00B247F3">
            <w:pPr>
              <w:jc w:val="center"/>
            </w:pPr>
            <w:r w:rsidRPr="00934796">
              <w:rPr>
                <w:rFonts w:ascii="Arial" w:hAnsi="Arial" w:cs="Arial"/>
                <w:color w:val="000000"/>
                <w:sz w:val="14"/>
                <w:szCs w:val="14"/>
              </w:rPr>
              <w:t>2.0</w:t>
            </w:r>
          </w:p>
        </w:tc>
        <w:tc>
          <w:tcPr>
            <w:tcW w:w="1136" w:type="dxa"/>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14:paraId="5DA82E58" w14:textId="4B5F94F5" w:rsidR="00B247F3" w:rsidRPr="0011782B" w:rsidRDefault="00B247F3" w:rsidP="00B247F3">
            <w:pPr>
              <w:jc w:val="center"/>
            </w:pPr>
            <w:r>
              <w:rPr>
                <w:rFonts w:ascii="Arial" w:hAnsi="Arial" w:cs="Arial"/>
                <w:color w:val="000000"/>
                <w:sz w:val="14"/>
                <w:szCs w:val="14"/>
              </w:rPr>
              <w:t>0</w:t>
            </w: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806C834" w14:textId="77777777" w:rsidR="00B247F3" w:rsidRPr="0011782B" w:rsidRDefault="00B247F3" w:rsidP="00B247F3">
            <w:pPr>
              <w:jc w:val="center"/>
            </w:pPr>
            <w:r w:rsidRPr="0011782B">
              <w:rPr>
                <w:rFonts w:ascii="Arial" w:hAnsi="Arial" w:cs="Arial"/>
                <w:color w:val="000000"/>
                <w:sz w:val="14"/>
                <w:szCs w:val="14"/>
              </w:rPr>
              <w:t>-88.3</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573B2B63" w14:textId="03FCFBB4" w:rsidR="00B247F3" w:rsidRPr="0011782B" w:rsidRDefault="00B247F3" w:rsidP="00B247F3">
            <w:pPr>
              <w:jc w:val="center"/>
            </w:pPr>
            <w:r>
              <w:rPr>
                <w:rFonts w:ascii="Arial" w:hAnsi="Arial" w:cs="Arial"/>
                <w:color w:val="000000"/>
                <w:sz w:val="14"/>
                <w:szCs w:val="14"/>
              </w:rPr>
              <w:t>-75.4</w:t>
            </w:r>
          </w:p>
        </w:tc>
      </w:tr>
      <w:tr w:rsidR="00B247F3" w:rsidRPr="0011782B" w14:paraId="4B9B59FF" w14:textId="77777777" w:rsidTr="00B247F3">
        <w:trPr>
          <w:trHeight w:val="135"/>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5128C95A" w14:textId="77777777" w:rsidR="00B247F3" w:rsidRPr="0011782B" w:rsidRDefault="00B247F3" w:rsidP="00B247F3">
            <w:pPr>
              <w:jc w:val="center"/>
            </w:pPr>
            <w:r w:rsidRPr="0011782B">
              <w:rPr>
                <w:rFonts w:ascii="Arial" w:hAnsi="Arial" w:cs="Arial"/>
                <w:color w:val="000000"/>
                <w:sz w:val="14"/>
                <w:szCs w:val="14"/>
              </w:rPr>
              <w:t>n258</w:t>
            </w:r>
          </w:p>
        </w:tc>
        <w:tc>
          <w:tcPr>
            <w:tcW w:w="798"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24C16906" w14:textId="77777777" w:rsidR="00B247F3" w:rsidRPr="0011782B" w:rsidRDefault="00B247F3" w:rsidP="00B247F3">
            <w:pPr>
              <w:jc w:val="center"/>
            </w:pPr>
            <w:r w:rsidRPr="0011782B">
              <w:rPr>
                <w:rFonts w:ascii="Arial" w:hAnsi="Arial" w:cs="Arial"/>
                <w:color w:val="000000"/>
                <w:sz w:val="14"/>
                <w:szCs w:val="14"/>
              </w:rPr>
              <w:t>n258</w:t>
            </w:r>
          </w:p>
        </w:tc>
        <w:tc>
          <w:tcPr>
            <w:tcW w:w="1088"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2AE6D12A" w14:textId="77777777" w:rsidR="00B247F3" w:rsidRPr="0011782B" w:rsidRDefault="00B247F3" w:rsidP="00B247F3">
            <w:pPr>
              <w:jc w:val="center"/>
            </w:pPr>
          </w:p>
        </w:tc>
        <w:tc>
          <w:tcPr>
            <w:tcW w:w="1136"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73F304C2" w14:textId="77777777" w:rsidR="00B247F3" w:rsidRPr="0011782B" w:rsidRDefault="00B247F3" w:rsidP="00B247F3">
            <w:pPr>
              <w:jc w:val="center"/>
            </w:pP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D0A71C6" w14:textId="77777777" w:rsidR="00B247F3" w:rsidRPr="0011782B" w:rsidRDefault="00B247F3" w:rsidP="00B247F3">
            <w:pPr>
              <w:jc w:val="center"/>
            </w:pPr>
            <w:r w:rsidRPr="0011782B">
              <w:rPr>
                <w:rFonts w:ascii="Arial" w:hAnsi="Arial" w:cs="Arial"/>
                <w:color w:val="000000"/>
                <w:sz w:val="14"/>
                <w:szCs w:val="14"/>
              </w:rPr>
              <w:t>-88.3</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4BB96F7" w14:textId="0640DA25" w:rsidR="00B247F3" w:rsidRPr="0011782B" w:rsidRDefault="00B247F3" w:rsidP="00B247F3">
            <w:pPr>
              <w:jc w:val="center"/>
            </w:pPr>
            <w:r>
              <w:rPr>
                <w:rFonts w:ascii="Arial" w:hAnsi="Arial" w:cs="Arial"/>
                <w:color w:val="000000"/>
                <w:sz w:val="14"/>
                <w:szCs w:val="14"/>
              </w:rPr>
              <w:t>-75.4</w:t>
            </w:r>
          </w:p>
        </w:tc>
      </w:tr>
      <w:tr w:rsidR="00B247F3" w:rsidRPr="0011782B" w14:paraId="01A78F00" w14:textId="77777777" w:rsidTr="00B247F3">
        <w:trPr>
          <w:trHeight w:val="150"/>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1D8646E" w14:textId="77777777" w:rsidR="00B247F3" w:rsidRPr="0011782B" w:rsidRDefault="00B247F3" w:rsidP="00B247F3">
            <w:pPr>
              <w:jc w:val="center"/>
            </w:pPr>
            <w:r w:rsidRPr="0011782B">
              <w:rPr>
                <w:rFonts w:ascii="Arial" w:hAnsi="Arial" w:cs="Arial"/>
                <w:color w:val="000000"/>
                <w:sz w:val="14"/>
                <w:szCs w:val="14"/>
              </w:rPr>
              <w:t>n260</w:t>
            </w:r>
          </w:p>
        </w:tc>
        <w:tc>
          <w:tcPr>
            <w:tcW w:w="798"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05918CCE" w14:textId="77777777" w:rsidR="00B247F3" w:rsidRPr="0011782B" w:rsidRDefault="00B247F3" w:rsidP="00B247F3">
            <w:pPr>
              <w:jc w:val="center"/>
            </w:pPr>
            <w:r w:rsidRPr="0011782B">
              <w:rPr>
                <w:rFonts w:ascii="Arial" w:hAnsi="Arial" w:cs="Arial"/>
                <w:color w:val="000000"/>
                <w:sz w:val="14"/>
                <w:szCs w:val="14"/>
              </w:rPr>
              <w:t>n260</w:t>
            </w:r>
          </w:p>
        </w:tc>
        <w:tc>
          <w:tcPr>
            <w:tcW w:w="1088"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3BD38132" w14:textId="77777777" w:rsidR="00B247F3" w:rsidRPr="0011782B" w:rsidRDefault="00B247F3" w:rsidP="00B247F3">
            <w:pPr>
              <w:jc w:val="center"/>
            </w:pPr>
          </w:p>
        </w:tc>
        <w:tc>
          <w:tcPr>
            <w:tcW w:w="1136"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3C102425" w14:textId="77777777" w:rsidR="00B247F3" w:rsidRPr="0011782B" w:rsidRDefault="00B247F3" w:rsidP="00B247F3">
            <w:pPr>
              <w:jc w:val="center"/>
            </w:pP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2477622" w14:textId="77777777" w:rsidR="00B247F3" w:rsidRPr="0011782B" w:rsidRDefault="00B247F3" w:rsidP="00B247F3">
            <w:pPr>
              <w:jc w:val="center"/>
            </w:pPr>
            <w:r w:rsidRPr="0011782B">
              <w:rPr>
                <w:rFonts w:ascii="Arial" w:hAnsi="Arial" w:cs="Arial"/>
                <w:color w:val="000000"/>
                <w:sz w:val="14"/>
                <w:szCs w:val="14"/>
              </w:rPr>
              <w:t>-85.7</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A8BD643" w14:textId="1782864B" w:rsidR="00B247F3" w:rsidRPr="0011782B" w:rsidRDefault="00B247F3" w:rsidP="00B247F3">
            <w:pPr>
              <w:jc w:val="center"/>
            </w:pPr>
            <w:r>
              <w:rPr>
                <w:rFonts w:ascii="Arial" w:hAnsi="Arial" w:cs="Arial"/>
                <w:color w:val="000000"/>
                <w:sz w:val="14"/>
                <w:szCs w:val="14"/>
              </w:rPr>
              <w:t>-71.1</w:t>
            </w:r>
          </w:p>
        </w:tc>
      </w:tr>
      <w:tr w:rsidR="00B247F3" w:rsidRPr="0011782B" w14:paraId="4DA418F3" w14:textId="77777777" w:rsidTr="00B247F3">
        <w:trPr>
          <w:trHeight w:val="135"/>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425B17E" w14:textId="77777777" w:rsidR="00B247F3" w:rsidRPr="0011782B" w:rsidRDefault="00B247F3" w:rsidP="00B247F3">
            <w:pPr>
              <w:jc w:val="center"/>
            </w:pPr>
            <w:r w:rsidRPr="0011782B">
              <w:rPr>
                <w:rFonts w:ascii="Arial" w:hAnsi="Arial" w:cs="Arial"/>
                <w:color w:val="000000"/>
                <w:sz w:val="14"/>
                <w:szCs w:val="14"/>
              </w:rPr>
              <w:t>n261</w:t>
            </w:r>
          </w:p>
        </w:tc>
        <w:tc>
          <w:tcPr>
            <w:tcW w:w="798"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0516F4FD" w14:textId="77777777" w:rsidR="00B247F3" w:rsidRPr="0011782B" w:rsidRDefault="00B247F3" w:rsidP="00B247F3">
            <w:pPr>
              <w:jc w:val="center"/>
            </w:pPr>
            <w:r w:rsidRPr="0011782B">
              <w:rPr>
                <w:rFonts w:ascii="Arial" w:hAnsi="Arial" w:cs="Arial"/>
                <w:color w:val="000000"/>
                <w:sz w:val="14"/>
                <w:szCs w:val="14"/>
              </w:rPr>
              <w:t>n261</w:t>
            </w:r>
          </w:p>
        </w:tc>
        <w:tc>
          <w:tcPr>
            <w:tcW w:w="1088"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5CC12E17" w14:textId="77777777" w:rsidR="00B247F3" w:rsidRPr="0011782B" w:rsidRDefault="00B247F3" w:rsidP="00B247F3">
            <w:pPr>
              <w:jc w:val="center"/>
            </w:pPr>
          </w:p>
        </w:tc>
        <w:tc>
          <w:tcPr>
            <w:tcW w:w="1136"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7A1215EF" w14:textId="77777777" w:rsidR="00B247F3" w:rsidRPr="0011782B" w:rsidRDefault="00B247F3" w:rsidP="00B247F3">
            <w:pPr>
              <w:jc w:val="center"/>
            </w:pP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2E077CC" w14:textId="77777777" w:rsidR="00B247F3" w:rsidRPr="0011782B" w:rsidRDefault="00B247F3" w:rsidP="00B247F3">
            <w:pPr>
              <w:jc w:val="center"/>
            </w:pPr>
            <w:r w:rsidRPr="0011782B">
              <w:rPr>
                <w:rFonts w:ascii="Arial" w:hAnsi="Arial" w:cs="Arial"/>
                <w:color w:val="000000"/>
                <w:sz w:val="14"/>
                <w:szCs w:val="14"/>
              </w:rPr>
              <w:t>-88.3</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8609E42" w14:textId="4F428118" w:rsidR="00B247F3" w:rsidRPr="0011782B" w:rsidRDefault="00B247F3" w:rsidP="00B247F3">
            <w:pPr>
              <w:jc w:val="center"/>
            </w:pPr>
            <w:r>
              <w:rPr>
                <w:rFonts w:ascii="Arial" w:hAnsi="Arial" w:cs="Arial"/>
                <w:color w:val="000000"/>
                <w:sz w:val="14"/>
                <w:szCs w:val="14"/>
              </w:rPr>
              <w:t>-75.4</w:t>
            </w:r>
          </w:p>
        </w:tc>
      </w:tr>
    </w:tbl>
    <w:p w14:paraId="1E767172" w14:textId="77777777" w:rsidR="00681D79" w:rsidRDefault="00681D79" w:rsidP="001A7E98"/>
    <w:p w14:paraId="40EAEAA5" w14:textId="455F4435" w:rsidR="00681D79" w:rsidRDefault="00681D79" w:rsidP="001A7E98">
      <w:r w:rsidRPr="001B4845">
        <w:rPr>
          <w:b/>
        </w:rPr>
        <w:t xml:space="preserve">Proposal </w:t>
      </w:r>
      <w:r w:rsidR="004E0D1D">
        <w:rPr>
          <w:b/>
        </w:rPr>
        <w:t>7</w:t>
      </w:r>
      <w:r w:rsidRPr="001B4845">
        <w:t xml:space="preserve">: The </w:t>
      </w:r>
      <w:r>
        <w:t>EIS spherical coverage for single band UEs</w:t>
      </w:r>
      <w:r w:rsidRPr="001B4845">
        <w:t xml:space="preserve">, as summarized in Table </w:t>
      </w:r>
      <w:r>
        <w:t>1</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14:paraId="0F3899AE" w14:textId="77777777" w:rsidR="00681D79" w:rsidRDefault="00681D79" w:rsidP="001A7E98"/>
    <w:p w14:paraId="42C591B4" w14:textId="72C8762C" w:rsidR="0011782B" w:rsidRDefault="00534DF8" w:rsidP="001A7E98">
      <w:r>
        <w:t>We suggest</w:t>
      </w:r>
      <w:r w:rsidR="0011782B">
        <w:t>ed</w:t>
      </w:r>
      <w:r>
        <w:t xml:space="preserve"> </w:t>
      </w:r>
      <w:r w:rsidR="00092DD5">
        <w:t xml:space="preserve">a </w:t>
      </w:r>
      <w:r>
        <w:t>combined relaxation</w:t>
      </w:r>
      <w:r w:rsidR="00C7204B">
        <w:t xml:space="preserve"> </w:t>
      </w:r>
      <w:r w:rsidR="0011782B">
        <w:t xml:space="preserve">including the impacts of form-factor de-sense, and multi-band support </w:t>
      </w:r>
      <w:r w:rsidR="00C7204B">
        <w:t xml:space="preserve">at </w:t>
      </w:r>
      <w:r w:rsidR="00092DD5">
        <w:t xml:space="preserve">the </w:t>
      </w:r>
      <w:r w:rsidR="00C7204B">
        <w:t>50%-tile</w:t>
      </w:r>
      <w:r>
        <w:t xml:space="preserve"> of EIS </w:t>
      </w:r>
      <w:r w:rsidR="0065590C">
        <w:t>C</w:t>
      </w:r>
      <w:r>
        <w:t>CDF.</w:t>
      </w:r>
      <w:r w:rsidR="00C7204B">
        <w:t xml:space="preserve"> </w:t>
      </w:r>
      <w:r w:rsidR="0095419E" w:rsidRPr="00BC6897">
        <w:t xml:space="preserve">These relaxations are indexed by the bands which the device supports and are </w:t>
      </w:r>
      <w:r w:rsidR="0095419E">
        <w:t xml:space="preserve">applicable in a band-specific manner, as shown in </w:t>
      </w:r>
      <w:r w:rsidR="0095419E">
        <w:fldChar w:fldCharType="begin"/>
      </w:r>
      <w:r w:rsidR="0095419E">
        <w:instrText xml:space="preserve"> REF _Ref520451235 \h </w:instrText>
      </w:r>
      <w:r w:rsidR="0095419E">
        <w:fldChar w:fldCharType="separate"/>
      </w:r>
      <w:r w:rsidR="0095419E">
        <w:t xml:space="preserve">Table </w:t>
      </w:r>
      <w:r w:rsidR="00E7103F">
        <w:t>2</w:t>
      </w:r>
      <w:r w:rsidR="0095419E">
        <w:fldChar w:fldCharType="end"/>
      </w:r>
      <w:r w:rsidR="0095419E">
        <w:t xml:space="preserve"> below.</w:t>
      </w:r>
    </w:p>
    <w:p w14:paraId="5920001B" w14:textId="77777777" w:rsidR="00753BBE" w:rsidRPr="006A17B2" w:rsidRDefault="00753BBE" w:rsidP="00702D48"/>
    <w:p w14:paraId="339DDB5D" w14:textId="319EA89E" w:rsidR="0095419E" w:rsidRPr="001A7E98" w:rsidRDefault="0095419E" w:rsidP="0095419E">
      <w:pPr>
        <w:pStyle w:val="Caption"/>
        <w:jc w:val="center"/>
        <w:rPr>
          <w:sz w:val="22"/>
          <w:szCs w:val="40"/>
        </w:rPr>
      </w:pPr>
      <w:bookmarkStart w:id="2" w:name="_Ref520451235"/>
      <w:r w:rsidRPr="001A7E98">
        <w:rPr>
          <w:sz w:val="22"/>
          <w:szCs w:val="40"/>
        </w:rPr>
        <w:t xml:space="preserve">Table </w:t>
      </w:r>
      <w:bookmarkEnd w:id="2"/>
      <w:r w:rsidR="00E7103F">
        <w:rPr>
          <w:noProof/>
          <w:sz w:val="22"/>
          <w:szCs w:val="40"/>
        </w:rPr>
        <w:t>2</w:t>
      </w:r>
      <w:r w:rsidRPr="001A7E98">
        <w:rPr>
          <w:sz w:val="22"/>
          <w:szCs w:val="40"/>
        </w:rPr>
        <w:t>: Summary of the multi-band framework</w:t>
      </w:r>
      <w:r w:rsidR="00385395">
        <w:rPr>
          <w:sz w:val="22"/>
          <w:szCs w:val="40"/>
        </w:rPr>
        <w:t xml:space="preserve"> for EIS peak and spherical coverage</w:t>
      </w:r>
    </w:p>
    <w:tbl>
      <w:tblPr>
        <w:tblW w:w="0" w:type="auto"/>
        <w:jc w:val="center"/>
        <w:tblCellMar>
          <w:left w:w="0" w:type="dxa"/>
          <w:right w:w="0" w:type="dxa"/>
        </w:tblCellMar>
        <w:tblLook w:val="04A0" w:firstRow="1" w:lastRow="0" w:firstColumn="1" w:lastColumn="0" w:noHBand="0" w:noVBand="1"/>
      </w:tblPr>
      <w:tblGrid>
        <w:gridCol w:w="909"/>
        <w:gridCol w:w="916"/>
        <w:gridCol w:w="915"/>
        <w:gridCol w:w="915"/>
        <w:gridCol w:w="1107"/>
        <w:gridCol w:w="1080"/>
      </w:tblGrid>
      <w:tr w:rsidR="00E7103F" w:rsidRPr="0011782B" w14:paraId="72187326" w14:textId="77777777" w:rsidTr="00681D79">
        <w:trPr>
          <w:trHeight w:val="34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4A9C1642" w14:textId="77777777" w:rsidR="00E7103F" w:rsidRPr="0011782B" w:rsidRDefault="00E7103F" w:rsidP="0011782B">
            <w:pPr>
              <w:jc w:val="center"/>
            </w:pPr>
            <w:r w:rsidRPr="0011782B">
              <w:rPr>
                <w:rFonts w:ascii="Arial" w:hAnsi="Arial" w:cs="Arial"/>
                <w:b/>
                <w:bCs/>
                <w:color w:val="000000"/>
                <w:sz w:val="14"/>
                <w:szCs w:val="14"/>
              </w:rPr>
              <w:t>Supported bands</w:t>
            </w:r>
          </w:p>
        </w:tc>
        <w:tc>
          <w:tcPr>
            <w:tcW w:w="916"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610EBE10" w14:textId="77777777" w:rsidR="00E7103F" w:rsidRPr="0011782B" w:rsidRDefault="00E7103F" w:rsidP="0011782B">
            <w:pPr>
              <w:jc w:val="center"/>
            </w:pPr>
            <w:r w:rsidRPr="0011782B">
              <w:rPr>
                <w:rFonts w:ascii="Arial" w:hAnsi="Arial" w:cs="Arial"/>
                <w:b/>
                <w:bCs/>
                <w:color w:val="000000"/>
                <w:sz w:val="14"/>
                <w:szCs w:val="14"/>
              </w:rPr>
              <w:t>Applicable</w:t>
            </w:r>
          </w:p>
          <w:p w14:paraId="0D9E4EB9" w14:textId="77777777" w:rsidR="00E7103F" w:rsidRPr="0011782B" w:rsidRDefault="00E7103F" w:rsidP="0011782B">
            <w:pPr>
              <w:jc w:val="center"/>
            </w:pPr>
            <w:r w:rsidRPr="0011782B">
              <w:rPr>
                <w:rFonts w:ascii="Arial" w:hAnsi="Arial" w:cs="Arial"/>
                <w:b/>
                <w:bCs/>
                <w:color w:val="000000"/>
                <w:sz w:val="14"/>
                <w:szCs w:val="14"/>
              </w:rPr>
              <w:t>to band</w:t>
            </w:r>
          </w:p>
        </w:tc>
        <w:tc>
          <w:tcPr>
            <w:tcW w:w="915"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0C65F866" w14:textId="77777777" w:rsidR="00E7103F" w:rsidRPr="0011782B" w:rsidRDefault="00E7103F" w:rsidP="0011782B">
            <w:pPr>
              <w:jc w:val="center"/>
            </w:pPr>
            <w:r w:rsidRPr="0011782B">
              <w:rPr>
                <w:rFonts w:ascii="Arial" w:hAnsi="Arial" w:cs="Arial"/>
                <w:b/>
                <w:bCs/>
                <w:color w:val="000000"/>
                <w:sz w:val="14"/>
                <w:szCs w:val="14"/>
              </w:rPr>
              <w:t>Multi-band relaxation at 50%-tile (dB)</w:t>
            </w:r>
          </w:p>
        </w:tc>
        <w:tc>
          <w:tcPr>
            <w:tcW w:w="915"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2AE0B44B" w14:textId="77777777" w:rsidR="00E7103F" w:rsidRPr="0011782B" w:rsidRDefault="00E7103F" w:rsidP="0011782B">
            <w:pPr>
              <w:jc w:val="center"/>
            </w:pPr>
            <w:r w:rsidRPr="0011782B">
              <w:rPr>
                <w:rFonts w:ascii="Arial" w:hAnsi="Arial" w:cs="Arial"/>
                <w:b/>
                <w:bCs/>
                <w:color w:val="000000"/>
                <w:sz w:val="14"/>
                <w:szCs w:val="14"/>
              </w:rPr>
              <w:t>Multi-band relaxation at peak (dB)</w:t>
            </w:r>
          </w:p>
        </w:tc>
        <w:tc>
          <w:tcPr>
            <w:tcW w:w="1107"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5C5328CD" w14:textId="77777777" w:rsidR="00E7103F" w:rsidRPr="0011782B" w:rsidRDefault="00E7103F" w:rsidP="0011782B">
            <w:pPr>
              <w:jc w:val="center"/>
            </w:pPr>
            <w:r w:rsidRPr="0011782B">
              <w:rPr>
                <w:rFonts w:ascii="Arial" w:hAnsi="Arial" w:cs="Arial"/>
                <w:b/>
                <w:bCs/>
                <w:color w:val="000000"/>
                <w:sz w:val="14"/>
                <w:szCs w:val="14"/>
              </w:rPr>
              <w:t>Peak EIS limit at 50 MHz BW (dBm)</w:t>
            </w:r>
          </w:p>
        </w:tc>
        <w:tc>
          <w:tcPr>
            <w:tcW w:w="1080"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2B1224BF" w14:textId="081A659B" w:rsidR="00E7103F" w:rsidRPr="0011782B" w:rsidRDefault="00E7103F" w:rsidP="0011782B">
            <w:pPr>
              <w:jc w:val="center"/>
            </w:pPr>
            <w:r w:rsidRPr="0011782B">
              <w:rPr>
                <w:rFonts w:ascii="Arial" w:hAnsi="Arial" w:cs="Arial"/>
                <w:b/>
                <w:bCs/>
                <w:color w:val="000000"/>
                <w:sz w:val="14"/>
                <w:szCs w:val="14"/>
              </w:rPr>
              <w:t xml:space="preserve">EIS Spherical coverage limit </w:t>
            </w:r>
            <w:r>
              <w:rPr>
                <w:rFonts w:ascii="Arial" w:hAnsi="Arial" w:cs="Arial"/>
                <w:b/>
                <w:bCs/>
                <w:color w:val="000000"/>
                <w:sz w:val="14"/>
                <w:szCs w:val="14"/>
              </w:rPr>
              <w:t xml:space="preserve">at 50 MHz BW </w:t>
            </w:r>
            <w:r w:rsidRPr="0011782B">
              <w:rPr>
                <w:rFonts w:ascii="Arial" w:hAnsi="Arial" w:cs="Arial"/>
                <w:b/>
                <w:bCs/>
                <w:color w:val="000000"/>
                <w:sz w:val="14"/>
                <w:szCs w:val="14"/>
              </w:rPr>
              <w:t>(dBm)</w:t>
            </w:r>
          </w:p>
        </w:tc>
      </w:tr>
      <w:tr w:rsidR="00B02982" w:rsidRPr="0011782B" w14:paraId="64CFDACE" w14:textId="77777777" w:rsidTr="00681D79">
        <w:trPr>
          <w:trHeight w:val="150"/>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F0668C0" w14:textId="0966C949" w:rsidR="00B02982" w:rsidRPr="0011782B" w:rsidRDefault="00B02982" w:rsidP="00B02982">
            <w:pPr>
              <w:jc w:val="center"/>
            </w:pPr>
            <w:r w:rsidRPr="0011782B">
              <w:rPr>
                <w:rFonts w:ascii="Arial" w:hAnsi="Arial" w:cs="Arial"/>
                <w:color w:val="000000"/>
                <w:sz w:val="14"/>
                <w:szCs w:val="14"/>
              </w:rPr>
              <w:t>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23ED4F9D" w14:textId="4744A6D2" w:rsidR="00B02982" w:rsidRPr="0011782B" w:rsidRDefault="00B02982" w:rsidP="00B02982">
            <w:pPr>
              <w:jc w:val="center"/>
            </w:pPr>
            <w:r w:rsidRPr="0011782B">
              <w:rPr>
                <w:rFonts w:ascii="Arial" w:hAnsi="Arial" w:cs="Arial"/>
                <w:color w:val="000000"/>
                <w:sz w:val="14"/>
                <w:szCs w:val="14"/>
              </w:rPr>
              <w:t>n260</w:t>
            </w:r>
          </w:p>
        </w:tc>
        <w:tc>
          <w:tcPr>
            <w:tcW w:w="915"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58CEF8AA" w14:textId="2FC0B40F" w:rsidR="00B02982" w:rsidRPr="0011782B" w:rsidRDefault="00B02982" w:rsidP="00B02982">
            <w:pPr>
              <w:jc w:val="center"/>
            </w:pPr>
            <w:r w:rsidRPr="0011782B">
              <w:rPr>
                <w:rFonts w:ascii="Arial" w:hAnsi="Arial" w:cs="Arial"/>
                <w:color w:val="000000"/>
                <w:sz w:val="14"/>
                <w:szCs w:val="14"/>
              </w:rPr>
              <w:t>1.6</w:t>
            </w:r>
          </w:p>
        </w:tc>
        <w:tc>
          <w:tcPr>
            <w:tcW w:w="9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8061DBD" w14:textId="0EC88143" w:rsidR="00B02982" w:rsidRPr="0011782B" w:rsidRDefault="00B02982" w:rsidP="00B02982">
            <w:pPr>
              <w:jc w:val="center"/>
            </w:pPr>
            <w:r w:rsidRPr="0011782B">
              <w:rPr>
                <w:rFonts w:ascii="Arial" w:hAnsi="Arial" w:cs="Arial"/>
                <w:color w:val="000000"/>
                <w:sz w:val="14"/>
                <w:szCs w:val="14"/>
              </w:rPr>
              <w:t>0</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6491E67" w14:textId="3D13AAB3" w:rsidR="00B02982" w:rsidRPr="0011782B" w:rsidRDefault="00B02982" w:rsidP="00B02982">
            <w:pPr>
              <w:jc w:val="center"/>
            </w:pPr>
            <w:r w:rsidRPr="0011782B">
              <w:rPr>
                <w:rFonts w:ascii="Arial" w:hAnsi="Arial" w:cs="Arial"/>
                <w:color w:val="000000"/>
                <w:sz w:val="14"/>
                <w:szCs w:val="14"/>
              </w:rPr>
              <w:t>-85.7</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F88F947" w14:textId="0341D5CF" w:rsidR="00B02982" w:rsidRPr="0011782B" w:rsidRDefault="00B02982" w:rsidP="00B02982">
            <w:pPr>
              <w:jc w:val="center"/>
            </w:pPr>
            <w:r>
              <w:rPr>
                <w:rFonts w:ascii="Arial" w:hAnsi="Arial" w:cs="Arial"/>
                <w:color w:val="000000"/>
                <w:sz w:val="14"/>
                <w:szCs w:val="14"/>
              </w:rPr>
              <w:t>-69.5</w:t>
            </w:r>
          </w:p>
        </w:tc>
      </w:tr>
      <w:tr w:rsidR="00B02982" w:rsidRPr="0011782B" w14:paraId="7934267A" w14:textId="77777777" w:rsidTr="00681D79">
        <w:trPr>
          <w:trHeight w:val="13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509EBA7" w14:textId="2CC418CB" w:rsidR="00B02982" w:rsidRPr="0011782B" w:rsidRDefault="00B02982" w:rsidP="00B02982">
            <w:pPr>
              <w:jc w:val="center"/>
            </w:pPr>
            <w:r w:rsidRPr="0011782B">
              <w:rPr>
                <w:rFonts w:ascii="Arial" w:hAnsi="Arial" w:cs="Arial"/>
                <w:color w:val="000000"/>
                <w:sz w:val="14"/>
                <w:szCs w:val="14"/>
              </w:rPr>
              <w:t>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38A21ED7" w14:textId="79F7F4AA" w:rsidR="00B02982" w:rsidRPr="0011782B" w:rsidRDefault="00B02982" w:rsidP="00B02982">
            <w:pPr>
              <w:jc w:val="center"/>
            </w:pPr>
            <w:r w:rsidRPr="0011782B">
              <w:rPr>
                <w:rFonts w:ascii="Arial" w:hAnsi="Arial" w:cs="Arial"/>
                <w:color w:val="000000"/>
                <w:sz w:val="14"/>
                <w:szCs w:val="14"/>
              </w:rPr>
              <w:t>n261</w:t>
            </w:r>
          </w:p>
        </w:tc>
        <w:tc>
          <w:tcPr>
            <w:tcW w:w="915"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052370BD" w14:textId="3872248E" w:rsidR="00B02982" w:rsidRPr="0011782B" w:rsidRDefault="00B02982" w:rsidP="00B02982">
            <w:pPr>
              <w:jc w:val="center"/>
            </w:pPr>
            <w:r w:rsidRPr="0011782B">
              <w:rPr>
                <w:rFonts w:ascii="Arial" w:hAnsi="Arial" w:cs="Arial"/>
                <w:color w:val="000000"/>
                <w:sz w:val="14"/>
                <w:szCs w:val="14"/>
              </w:rPr>
              <w:t>0.0</w:t>
            </w:r>
          </w:p>
        </w:tc>
        <w:tc>
          <w:tcPr>
            <w:tcW w:w="9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0664526" w14:textId="0DF12CBD" w:rsidR="00B02982" w:rsidRPr="0011782B" w:rsidRDefault="00B02982" w:rsidP="00B02982">
            <w:pPr>
              <w:jc w:val="center"/>
            </w:pPr>
            <w:r w:rsidRPr="0011782B">
              <w:rPr>
                <w:rFonts w:ascii="Arial" w:hAnsi="Arial" w:cs="Arial"/>
                <w:color w:val="000000"/>
                <w:sz w:val="14"/>
                <w:szCs w:val="14"/>
              </w:rPr>
              <w:t>0.0</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D25FE99" w14:textId="784DF745" w:rsidR="00B02982" w:rsidRPr="0011782B" w:rsidRDefault="00B02982" w:rsidP="00B02982">
            <w:pPr>
              <w:jc w:val="center"/>
            </w:pPr>
            <w:r w:rsidRPr="0011782B">
              <w:rPr>
                <w:rFonts w:ascii="Arial" w:hAnsi="Arial" w:cs="Arial"/>
                <w:color w:val="000000"/>
                <w:sz w:val="14"/>
                <w:szCs w:val="14"/>
              </w:rPr>
              <w:t>-88.3</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66CA47DF" w14:textId="09A90647" w:rsidR="00B02982" w:rsidRPr="0011782B" w:rsidRDefault="00B02982" w:rsidP="00B02982">
            <w:pPr>
              <w:jc w:val="center"/>
            </w:pPr>
            <w:r>
              <w:rPr>
                <w:rFonts w:ascii="Arial" w:hAnsi="Arial" w:cs="Arial"/>
                <w:color w:val="000000"/>
                <w:sz w:val="14"/>
                <w:szCs w:val="14"/>
              </w:rPr>
              <w:t>-75.4</w:t>
            </w:r>
          </w:p>
        </w:tc>
      </w:tr>
      <w:tr w:rsidR="00B02982" w:rsidRPr="0011782B" w14:paraId="50F57465" w14:textId="77777777" w:rsidTr="00681D79">
        <w:trPr>
          <w:trHeight w:val="150"/>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60B508CF" w14:textId="33E31749" w:rsidR="00B02982" w:rsidRPr="0011782B" w:rsidRDefault="00B02982" w:rsidP="00B02982">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1C1FDC05" w14:textId="2A0110C1" w:rsidR="00B02982" w:rsidRPr="0011782B" w:rsidRDefault="00B02982" w:rsidP="00B02982">
            <w:pPr>
              <w:jc w:val="center"/>
            </w:pPr>
            <w:r w:rsidRPr="0011782B">
              <w:rPr>
                <w:rFonts w:ascii="Arial" w:hAnsi="Arial" w:cs="Arial"/>
                <w:color w:val="000000"/>
                <w:sz w:val="14"/>
                <w:szCs w:val="14"/>
              </w:rPr>
              <w:t>n257</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5701A792" w14:textId="05EC8FAA" w:rsidR="00B02982" w:rsidRPr="0011782B" w:rsidRDefault="00B02982" w:rsidP="00B02982">
            <w:pPr>
              <w:jc w:val="center"/>
            </w:pPr>
            <w:r w:rsidRPr="0011782B">
              <w:rPr>
                <w:rFonts w:ascii="Arial" w:hAnsi="Arial" w:cs="Arial"/>
                <w:color w:val="000000"/>
                <w:sz w:val="14"/>
                <w:szCs w:val="14"/>
              </w:rPr>
              <w:t>1.9</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F97BF11" w14:textId="5F500E2D" w:rsidR="00B02982" w:rsidRPr="0011782B" w:rsidRDefault="00B02982" w:rsidP="00B02982">
            <w:pPr>
              <w:jc w:val="center"/>
            </w:pPr>
            <w:r w:rsidRPr="0011782B">
              <w:rPr>
                <w:rFonts w:ascii="Arial" w:hAnsi="Arial" w:cs="Arial"/>
                <w:color w:val="000000"/>
                <w:sz w:val="14"/>
                <w:szCs w:val="14"/>
              </w:rPr>
              <w:t>2.1</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F227970" w14:textId="1D3CAEA4" w:rsidR="00B02982" w:rsidRPr="0011782B" w:rsidRDefault="00B02982" w:rsidP="00B02982">
            <w:pPr>
              <w:jc w:val="center"/>
            </w:pPr>
            <w:r w:rsidRPr="0011782B">
              <w:rPr>
                <w:rFonts w:ascii="Arial" w:hAnsi="Arial" w:cs="Arial"/>
                <w:color w:val="000000"/>
                <w:sz w:val="14"/>
                <w:szCs w:val="14"/>
              </w:rPr>
              <w:t>-86.2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5BEBA15" w14:textId="4390EEE0" w:rsidR="00B02982" w:rsidRPr="0011782B" w:rsidRDefault="00B02982" w:rsidP="00B02982">
            <w:pPr>
              <w:jc w:val="center"/>
            </w:pPr>
            <w:r>
              <w:rPr>
                <w:rFonts w:ascii="Arial" w:hAnsi="Arial" w:cs="Arial"/>
                <w:color w:val="000000"/>
                <w:sz w:val="14"/>
                <w:szCs w:val="14"/>
              </w:rPr>
              <w:t>-73.5</w:t>
            </w:r>
          </w:p>
        </w:tc>
      </w:tr>
      <w:tr w:rsidR="00B02982" w:rsidRPr="0011782B" w14:paraId="0DA8BC03" w14:textId="77777777" w:rsidTr="00681D79">
        <w:trPr>
          <w:trHeight w:val="13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737F2C71" w14:textId="12893BE9" w:rsidR="00B02982" w:rsidRPr="0011782B" w:rsidRDefault="00B02982" w:rsidP="00B02982">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70D8DE83" w14:textId="35CC03C1" w:rsidR="00B02982" w:rsidRPr="0011782B" w:rsidRDefault="00B02982" w:rsidP="00B02982">
            <w:pPr>
              <w:jc w:val="center"/>
            </w:pPr>
            <w:r w:rsidRPr="0011782B">
              <w:rPr>
                <w:rFonts w:ascii="Arial" w:hAnsi="Arial" w:cs="Arial"/>
                <w:color w:val="000000"/>
                <w:sz w:val="14"/>
                <w:szCs w:val="14"/>
              </w:rPr>
              <w:t>n258</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263A329" w14:textId="6EB8E019" w:rsidR="00B02982" w:rsidRPr="0011782B" w:rsidRDefault="00B02982" w:rsidP="00B02982">
            <w:pPr>
              <w:jc w:val="center"/>
            </w:pPr>
            <w:r w:rsidRPr="0011782B">
              <w:rPr>
                <w:rFonts w:ascii="Arial" w:hAnsi="Arial" w:cs="Arial"/>
                <w:color w:val="000000"/>
                <w:sz w:val="14"/>
                <w:szCs w:val="14"/>
              </w:rPr>
              <w:t>2.0</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002435A9" w14:textId="457A08E1" w:rsidR="00B02982" w:rsidRPr="0011782B" w:rsidRDefault="00B02982" w:rsidP="00B02982">
            <w:pPr>
              <w:jc w:val="center"/>
            </w:pPr>
            <w:r w:rsidRPr="0011782B">
              <w:rPr>
                <w:rFonts w:ascii="Arial" w:hAnsi="Arial" w:cs="Arial"/>
                <w:color w:val="000000"/>
                <w:sz w:val="14"/>
                <w:szCs w:val="14"/>
              </w:rPr>
              <w:t>2.1</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00E6B6E0" w14:textId="75B38BDB" w:rsidR="00B02982" w:rsidRPr="0011782B" w:rsidRDefault="00B02982" w:rsidP="00B02982">
            <w:pPr>
              <w:jc w:val="center"/>
            </w:pPr>
            <w:r w:rsidRPr="0011782B">
              <w:rPr>
                <w:rFonts w:ascii="Arial" w:hAnsi="Arial" w:cs="Arial"/>
                <w:color w:val="000000"/>
                <w:sz w:val="14"/>
                <w:szCs w:val="14"/>
              </w:rPr>
              <w:t>-86.2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EE12081" w14:textId="7D210EFA" w:rsidR="00B02982" w:rsidRPr="0011782B" w:rsidRDefault="00B02982" w:rsidP="00B02982">
            <w:pPr>
              <w:jc w:val="center"/>
            </w:pPr>
            <w:r>
              <w:rPr>
                <w:rFonts w:ascii="Arial" w:hAnsi="Arial" w:cs="Arial"/>
                <w:color w:val="000000"/>
                <w:sz w:val="14"/>
                <w:szCs w:val="14"/>
              </w:rPr>
              <w:t>-73.4</w:t>
            </w:r>
          </w:p>
        </w:tc>
      </w:tr>
      <w:tr w:rsidR="00B02982" w:rsidRPr="0011782B" w14:paraId="555D9045" w14:textId="77777777" w:rsidTr="00681D79">
        <w:trPr>
          <w:trHeight w:val="150"/>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D417155" w14:textId="750A338C" w:rsidR="00B02982" w:rsidRPr="0011782B" w:rsidRDefault="00B02982" w:rsidP="00B02982">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72A5887B" w14:textId="23686CB6" w:rsidR="00B02982" w:rsidRPr="0011782B" w:rsidRDefault="00B02982" w:rsidP="00B02982">
            <w:pPr>
              <w:jc w:val="center"/>
            </w:pPr>
            <w:r w:rsidRPr="0011782B">
              <w:rPr>
                <w:rFonts w:ascii="Arial" w:hAnsi="Arial" w:cs="Arial"/>
                <w:color w:val="000000"/>
                <w:sz w:val="14"/>
                <w:szCs w:val="14"/>
              </w:rPr>
              <w:t>n260</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1D219C4C" w14:textId="781F367D" w:rsidR="00B02982" w:rsidRPr="0011782B" w:rsidRDefault="00B02982" w:rsidP="00B02982">
            <w:pPr>
              <w:jc w:val="center"/>
            </w:pPr>
            <w:r w:rsidRPr="0011782B">
              <w:rPr>
                <w:rFonts w:ascii="Arial" w:hAnsi="Arial" w:cs="Arial"/>
                <w:color w:val="000000"/>
                <w:sz w:val="14"/>
                <w:szCs w:val="14"/>
              </w:rPr>
              <w:t>1.8</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1BBE1E2A" w14:textId="607A5856" w:rsidR="00B02982" w:rsidRPr="0011782B" w:rsidRDefault="00B02982" w:rsidP="00B02982">
            <w:pPr>
              <w:jc w:val="center"/>
            </w:pPr>
            <w:r w:rsidRPr="0011782B">
              <w:rPr>
                <w:rFonts w:ascii="Arial" w:hAnsi="Arial" w:cs="Arial"/>
                <w:color w:val="000000"/>
                <w:sz w:val="14"/>
                <w:szCs w:val="14"/>
              </w:rPr>
              <w:t>1.5</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AE3BE50" w14:textId="509BD00E" w:rsidR="00B02982" w:rsidRPr="0011782B" w:rsidRDefault="00B02982" w:rsidP="00B02982">
            <w:pPr>
              <w:jc w:val="center"/>
            </w:pPr>
            <w:r w:rsidRPr="0011782B">
              <w:rPr>
                <w:rFonts w:ascii="Arial" w:hAnsi="Arial" w:cs="Arial"/>
                <w:color w:val="000000"/>
                <w:sz w:val="14"/>
                <w:szCs w:val="14"/>
              </w:rPr>
              <w:t>-84.2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531B3217" w14:textId="11E3F61A" w:rsidR="00B02982" w:rsidRPr="0011782B" w:rsidRDefault="00B02982" w:rsidP="00B02982">
            <w:pPr>
              <w:jc w:val="center"/>
            </w:pPr>
            <w:r>
              <w:rPr>
                <w:rFonts w:ascii="Arial" w:hAnsi="Arial" w:cs="Arial"/>
                <w:color w:val="000000"/>
                <w:sz w:val="14"/>
                <w:szCs w:val="14"/>
              </w:rPr>
              <w:t>-69.3</w:t>
            </w:r>
          </w:p>
        </w:tc>
      </w:tr>
      <w:tr w:rsidR="00B02982" w:rsidRPr="0011782B" w14:paraId="378F1B56" w14:textId="77777777" w:rsidTr="00681D79">
        <w:trPr>
          <w:trHeight w:val="13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017480D6" w14:textId="2B762401" w:rsidR="00B02982" w:rsidRPr="0011782B" w:rsidRDefault="00B02982" w:rsidP="00B02982">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6D7F3614" w14:textId="6E4FF601" w:rsidR="00B02982" w:rsidRPr="0011782B" w:rsidRDefault="00B02982" w:rsidP="00B02982">
            <w:pPr>
              <w:jc w:val="center"/>
            </w:pPr>
            <w:r w:rsidRPr="0011782B">
              <w:rPr>
                <w:rFonts w:ascii="Arial" w:hAnsi="Arial" w:cs="Arial"/>
                <w:color w:val="000000"/>
                <w:sz w:val="14"/>
                <w:szCs w:val="14"/>
              </w:rPr>
              <w:t>n261</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7C68B8D1" w14:textId="0C9D74AF" w:rsidR="00B02982" w:rsidRPr="0011782B" w:rsidRDefault="00B02982" w:rsidP="00B02982">
            <w:pPr>
              <w:jc w:val="center"/>
            </w:pPr>
            <w:r w:rsidRPr="0011782B">
              <w:rPr>
                <w:rFonts w:ascii="Arial" w:hAnsi="Arial" w:cs="Arial"/>
                <w:color w:val="000000"/>
                <w:sz w:val="14"/>
                <w:szCs w:val="14"/>
              </w:rPr>
              <w:t>1.2</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524B9E0C" w14:textId="0F921BD8" w:rsidR="00B02982" w:rsidRPr="0011782B" w:rsidRDefault="00B02982" w:rsidP="00B02982">
            <w:pPr>
              <w:jc w:val="center"/>
            </w:pPr>
            <w:r w:rsidRPr="0011782B">
              <w:rPr>
                <w:rFonts w:ascii="Arial" w:hAnsi="Arial" w:cs="Arial"/>
                <w:color w:val="000000"/>
                <w:sz w:val="14"/>
                <w:szCs w:val="14"/>
              </w:rPr>
              <w:t>2.0</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1295A03" w14:textId="7342DEC5" w:rsidR="00B02982" w:rsidRPr="0011782B" w:rsidRDefault="00B02982" w:rsidP="00B02982">
            <w:pPr>
              <w:jc w:val="center"/>
            </w:pPr>
            <w:r w:rsidRPr="0011782B">
              <w:rPr>
                <w:rFonts w:ascii="Arial" w:hAnsi="Arial" w:cs="Arial"/>
                <w:color w:val="000000"/>
                <w:sz w:val="14"/>
                <w:szCs w:val="14"/>
              </w:rPr>
              <w:t>-86.3</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7463E683" w14:textId="4C136E5E" w:rsidR="00B02982" w:rsidRPr="0011782B" w:rsidRDefault="00B02982" w:rsidP="00B02982">
            <w:pPr>
              <w:jc w:val="center"/>
            </w:pPr>
            <w:r>
              <w:rPr>
                <w:rFonts w:ascii="Arial" w:hAnsi="Arial" w:cs="Arial"/>
                <w:color w:val="000000"/>
                <w:sz w:val="14"/>
                <w:szCs w:val="14"/>
              </w:rPr>
              <w:t>-74.2</w:t>
            </w:r>
          </w:p>
        </w:tc>
      </w:tr>
    </w:tbl>
    <w:p w14:paraId="62B8BF01" w14:textId="77777777" w:rsidR="00984109" w:rsidRDefault="00984109" w:rsidP="0095419E"/>
    <w:p w14:paraId="6719F54D" w14:textId="207DEE15" w:rsidR="00E31375" w:rsidRDefault="001B4845" w:rsidP="00934796">
      <w:r w:rsidRPr="001B4845">
        <w:rPr>
          <w:b/>
        </w:rPr>
        <w:t xml:space="preserve">Proposal </w:t>
      </w:r>
      <w:r w:rsidR="004E0D1D">
        <w:rPr>
          <w:b/>
        </w:rPr>
        <w:t>8</w:t>
      </w:r>
      <w:r w:rsidRPr="001B4845">
        <w:t>: The multi-band framework</w:t>
      </w:r>
      <w:r>
        <w:t xml:space="preserve"> for EIS spherical coverage</w:t>
      </w:r>
      <w:r w:rsidRPr="001B4845">
        <w:t xml:space="preserve">, as summarized in Table </w:t>
      </w:r>
      <w:r w:rsidR="00E7103F">
        <w:t>2</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rsidR="000A4AAD">
        <w:tab/>
      </w:r>
      <w:r w:rsidR="000A4AAD">
        <w:tab/>
      </w:r>
      <w:r w:rsidR="000A4AAD">
        <w:tab/>
      </w:r>
      <w:r w:rsidR="000A4AAD">
        <w:tab/>
      </w:r>
      <w:r w:rsidR="000A4AAD">
        <w:tab/>
      </w:r>
      <w:r w:rsidR="000A4AAD">
        <w:tab/>
      </w:r>
      <w:r w:rsidR="000A4AAD">
        <w:tab/>
      </w:r>
      <w:r w:rsidR="000A4AAD">
        <w:tab/>
      </w:r>
      <w:r w:rsidR="000A4AAD">
        <w:tab/>
      </w:r>
      <w:r w:rsidR="000A4AAD">
        <w:tab/>
      </w:r>
    </w:p>
    <w:p w14:paraId="24403CE9" w14:textId="77777777" w:rsidR="0017048A" w:rsidRPr="00D40274" w:rsidRDefault="00181722" w:rsidP="00D40274">
      <w:pPr>
        <w:pStyle w:val="Heading1"/>
      </w:pPr>
      <w:r>
        <w:lastRenderedPageBreak/>
        <w:t>Proposals (for approval)</w:t>
      </w:r>
    </w:p>
    <w:p w14:paraId="3575A2F3" w14:textId="1A235E9E" w:rsidR="000B2557" w:rsidRDefault="003A53EB" w:rsidP="00F93EB0">
      <w:r>
        <w:t xml:space="preserve">In this paper, we explained the impact of form-factor de-sense, extreme </w:t>
      </w:r>
      <w:r w:rsidR="00385395">
        <w:t xml:space="preserve">temperature </w:t>
      </w:r>
      <w:r>
        <w:t xml:space="preserve">conditions, and multi-band support on EIS </w:t>
      </w:r>
      <w:r w:rsidR="00385395">
        <w:t xml:space="preserve">peak and </w:t>
      </w:r>
      <w:r>
        <w:t xml:space="preserve">spherical coverage. We also proposed to define the spherical coverage requirement at 50%-tile of the EIS CDF. We suggest to </w:t>
      </w:r>
      <w:r w:rsidR="00B02982">
        <w:t>test the EIS spherical coverage requirement under normal temperature conditions</w:t>
      </w:r>
      <w:r w:rsidR="00B02982">
        <w:t xml:space="preserve"> and proposed to </w:t>
      </w:r>
      <w:r>
        <w:t>apply the combined relaxation</w:t>
      </w:r>
      <w:r w:rsidR="00385395">
        <w:t xml:space="preserve">s including the impacts of form-factor de-sense, and multi-band support </w:t>
      </w:r>
      <w:r>
        <w:t>at 50%-tile of EIS CDF making the gap to the peak EIS larger compared to that of EIRP spherical coverage.</w:t>
      </w:r>
    </w:p>
    <w:p w14:paraId="312A3803" w14:textId="77777777" w:rsidR="003A53EB" w:rsidRDefault="003A53EB" w:rsidP="00F93EB0"/>
    <w:p w14:paraId="7183F047" w14:textId="6E2222F6" w:rsidR="00CD7380" w:rsidRDefault="00CD7380" w:rsidP="00CD7380">
      <w:pPr>
        <w:rPr>
          <w:rFonts w:eastAsia="Batang"/>
        </w:rPr>
      </w:pPr>
      <w:r>
        <w:rPr>
          <w:rFonts w:eastAsia="Batang"/>
        </w:rPr>
        <w:t>Based on the simulation results, t</w:t>
      </w:r>
      <w:r w:rsidRPr="00581E1A">
        <w:rPr>
          <w:rFonts w:eastAsia="Batang"/>
        </w:rPr>
        <w:t>he following observations</w:t>
      </w:r>
      <w:r>
        <w:rPr>
          <w:rFonts w:eastAsia="Batang"/>
        </w:rPr>
        <w:t xml:space="preserve"> and proposal are </w:t>
      </w:r>
      <w:r w:rsidRPr="00581E1A">
        <w:rPr>
          <w:rFonts w:eastAsia="Batang"/>
        </w:rPr>
        <w:t>made:</w:t>
      </w:r>
    </w:p>
    <w:p w14:paraId="2EA439D2" w14:textId="6D4AE9E7" w:rsidR="00B85969" w:rsidRDefault="00B85969" w:rsidP="00CD7380">
      <w:pPr>
        <w:rPr>
          <w:rFonts w:eastAsia="Batang"/>
        </w:rPr>
      </w:pPr>
    </w:p>
    <w:p w14:paraId="00F8527A" w14:textId="77777777" w:rsidR="00B85969" w:rsidRDefault="00B85969" w:rsidP="00B85969">
      <w:r>
        <w:rPr>
          <w:b/>
        </w:rPr>
        <w:t xml:space="preserve">Observation </w:t>
      </w:r>
      <w:r w:rsidRPr="008C0610">
        <w:rPr>
          <w:b/>
        </w:rPr>
        <w:t>1</w:t>
      </w:r>
      <w:r>
        <w:t xml:space="preserve">: EIS </w:t>
      </w:r>
      <w:r w:rsidRPr="00B95819">
        <w:t xml:space="preserve">spherical coverage performance </w:t>
      </w:r>
      <w:r>
        <w:t xml:space="preserve">may be inferred </w:t>
      </w:r>
      <w:r w:rsidRPr="00B95819">
        <w:t xml:space="preserve">from the EIRP CDF if </w:t>
      </w:r>
      <w:r>
        <w:t xml:space="preserve">a </w:t>
      </w:r>
      <w:r w:rsidRPr="00B95819">
        <w:t>UE supports beam correspondence</w:t>
      </w:r>
      <w:r>
        <w:t>.</w:t>
      </w:r>
    </w:p>
    <w:p w14:paraId="6A9B656C" w14:textId="77777777" w:rsidR="003A21AB" w:rsidRDefault="003A21AB" w:rsidP="003A21AB">
      <w:r>
        <w:rPr>
          <w:b/>
        </w:rPr>
        <w:t>Observation 2</w:t>
      </w:r>
      <w:r>
        <w:t>: Parameters</w:t>
      </w:r>
      <w:r w:rsidRPr="00076C08">
        <w:t xml:space="preserve"> such as form factor de-sense, extreme temperature conditions</w:t>
      </w:r>
      <w:r>
        <w:t xml:space="preserve">, and supporting multiple bands can have impact on </w:t>
      </w:r>
      <w:r w:rsidRPr="00076C08">
        <w:t>EIS</w:t>
      </w:r>
      <w:r>
        <w:t xml:space="preserve"> peak and spherical coverage.</w:t>
      </w:r>
    </w:p>
    <w:p w14:paraId="4D144518" w14:textId="77777777" w:rsidR="003A21AB" w:rsidRDefault="003A21AB" w:rsidP="003A21AB">
      <w:pPr>
        <w:rPr>
          <w:lang w:val="en-GB"/>
        </w:rPr>
      </w:pPr>
      <w:r>
        <w:rPr>
          <w:b/>
        </w:rPr>
        <w:t>Observation 3</w:t>
      </w:r>
      <w:r>
        <w:t xml:space="preserve">: The REFSENS requirement is derived under normal temperature conditions. </w:t>
      </w:r>
    </w:p>
    <w:p w14:paraId="5F5F27A0" w14:textId="77777777" w:rsidR="003A21AB" w:rsidRDefault="003A21AB" w:rsidP="003A21AB">
      <w:r w:rsidRPr="00D64071">
        <w:rPr>
          <w:b/>
        </w:rPr>
        <w:t xml:space="preserve">Observation </w:t>
      </w:r>
      <w:r>
        <w:rPr>
          <w:b/>
        </w:rPr>
        <w:t>4</w:t>
      </w:r>
      <w:r>
        <w:t xml:space="preserve">: Supporting multi-band in FR2 requires relaxation for peak EIS, and EIS spherical coverage requirements for PC3 UEs. </w:t>
      </w:r>
    </w:p>
    <w:p w14:paraId="5180CA97" w14:textId="77777777" w:rsidR="00B85969" w:rsidRDefault="00B85969" w:rsidP="00B85969">
      <w:pPr>
        <w:rPr>
          <w:lang w:eastAsia="ja-JP" w:bidi="hi-IN"/>
        </w:rPr>
      </w:pPr>
    </w:p>
    <w:p w14:paraId="2D89E2D9" w14:textId="77777777" w:rsidR="004E0D1D" w:rsidRDefault="004E0D1D" w:rsidP="004E0D1D">
      <w:r w:rsidRPr="008C0610">
        <w:rPr>
          <w:b/>
        </w:rPr>
        <w:t>Proposal 1</w:t>
      </w:r>
      <w:r>
        <w:t xml:space="preserve">: A simplified test method for </w:t>
      </w:r>
      <w:r w:rsidRPr="00B95819">
        <w:t>EIS spherical coverage</w:t>
      </w:r>
      <w:r>
        <w:t xml:space="preserve"> is desired for</w:t>
      </w:r>
      <w:r w:rsidRPr="00B95819">
        <w:t xml:space="preserve"> UEs supporting beam correspondence </w:t>
      </w:r>
      <w:r>
        <w:t>and</w:t>
      </w:r>
      <w:r w:rsidRPr="00B95819">
        <w:t xml:space="preserve"> </w:t>
      </w:r>
      <w:r>
        <w:t xml:space="preserve">meeting the </w:t>
      </w:r>
      <w:r w:rsidRPr="00B95819">
        <w:t>EIRP spherical coverage requirement.</w:t>
      </w:r>
    </w:p>
    <w:p w14:paraId="3F0536C0" w14:textId="2E87240B" w:rsidR="00B85969" w:rsidRDefault="00B85969" w:rsidP="00B85969">
      <w:r w:rsidRPr="008C0610">
        <w:rPr>
          <w:b/>
        </w:rPr>
        <w:t xml:space="preserve">Proposal </w:t>
      </w:r>
      <w:r w:rsidR="004E0D1D">
        <w:rPr>
          <w:b/>
        </w:rPr>
        <w:t>2</w:t>
      </w:r>
      <w:r>
        <w:t>: Define the EIS spherical coverage requirement in FR2 at 50%-tile value of its CDF.</w:t>
      </w:r>
    </w:p>
    <w:p w14:paraId="5217D147" w14:textId="407304FC" w:rsidR="00B85969" w:rsidRDefault="00B85969" w:rsidP="00B85969">
      <w:r w:rsidRPr="008C0610">
        <w:rPr>
          <w:b/>
        </w:rPr>
        <w:t>Proposal</w:t>
      </w:r>
      <w:r>
        <w:rPr>
          <w:b/>
        </w:rPr>
        <w:t xml:space="preserve"> </w:t>
      </w:r>
      <w:r w:rsidR="004E0D1D">
        <w:rPr>
          <w:b/>
        </w:rPr>
        <w:t>3</w:t>
      </w:r>
      <w:r>
        <w:t xml:space="preserve">: Consider impact of </w:t>
      </w:r>
      <w:r w:rsidRPr="00076C08">
        <w:t>form factor de-sense</w:t>
      </w:r>
      <w:r>
        <w:t xml:space="preserve"> and extreme temperature conditions in defining the spherical EIS requi</w:t>
      </w:r>
      <w:bookmarkStart w:id="3" w:name="_GoBack"/>
      <w:bookmarkEnd w:id="3"/>
      <w:r>
        <w:t>rement.</w:t>
      </w:r>
    </w:p>
    <w:p w14:paraId="21555A8D" w14:textId="7D0C774B" w:rsidR="00B85969" w:rsidRDefault="00B85969" w:rsidP="00B85969">
      <w:r w:rsidRPr="008C0610">
        <w:rPr>
          <w:b/>
        </w:rPr>
        <w:t>Proposal</w:t>
      </w:r>
      <w:r>
        <w:rPr>
          <w:b/>
        </w:rPr>
        <w:t xml:space="preserve"> </w:t>
      </w:r>
      <w:r w:rsidR="004E0D1D">
        <w:rPr>
          <w:b/>
        </w:rPr>
        <w:t>4</w:t>
      </w:r>
      <w:r>
        <w:t xml:space="preserve">: Incorporate a 2 dB relaxation for </w:t>
      </w:r>
      <w:r w:rsidRPr="00FD6509">
        <w:t xml:space="preserve">form factor de-sense in </w:t>
      </w:r>
      <w:r>
        <w:t xml:space="preserve">the </w:t>
      </w:r>
      <w:r w:rsidRPr="00FD6509">
        <w:t>EIS spherical coverage requirement.</w:t>
      </w:r>
    </w:p>
    <w:p w14:paraId="6104A16D" w14:textId="3656F445" w:rsidR="00B85969" w:rsidRPr="00A64EA7" w:rsidRDefault="00B85969" w:rsidP="00B85969">
      <w:pPr>
        <w:rPr>
          <w:lang w:val="en-GB"/>
        </w:rPr>
      </w:pPr>
      <w:r w:rsidRPr="008C0610">
        <w:rPr>
          <w:b/>
        </w:rPr>
        <w:t>Proposal</w:t>
      </w:r>
      <w:r>
        <w:rPr>
          <w:b/>
        </w:rPr>
        <w:t xml:space="preserve"> </w:t>
      </w:r>
      <w:r w:rsidR="004E0D1D">
        <w:rPr>
          <w:b/>
        </w:rPr>
        <w:t>5</w:t>
      </w:r>
      <w:r>
        <w:t xml:space="preserve">: </w:t>
      </w:r>
      <w:r>
        <w:rPr>
          <w:lang w:val="en-GB"/>
        </w:rPr>
        <w:t>Test the EIS spherical coverage under normal temperature conditions.</w:t>
      </w:r>
    </w:p>
    <w:p w14:paraId="5177EE89" w14:textId="48CA209F" w:rsidR="00B85969" w:rsidRDefault="00B85969" w:rsidP="00B85969">
      <w:r w:rsidRPr="008C0610">
        <w:rPr>
          <w:b/>
        </w:rPr>
        <w:t>Proposal</w:t>
      </w:r>
      <w:r>
        <w:rPr>
          <w:b/>
        </w:rPr>
        <w:t xml:space="preserve"> </w:t>
      </w:r>
      <w:r w:rsidR="004E0D1D">
        <w:rPr>
          <w:b/>
        </w:rPr>
        <w:t>6</w:t>
      </w:r>
      <w:r>
        <w:t xml:space="preserve">: </w:t>
      </w:r>
      <w:r>
        <w:rPr>
          <w:lang w:val="en-GB"/>
        </w:rPr>
        <w:t>In case RAN4 decides to test the EIS spherical coverage under extreme thermal conditions,</w:t>
      </w:r>
      <w:r>
        <w:t xml:space="preserve"> consider a </w:t>
      </w:r>
      <w:r>
        <w:rPr>
          <w:lang w:val="en-GB"/>
        </w:rPr>
        <w:t>0.5</w:t>
      </w:r>
      <w:r w:rsidRPr="0040228E">
        <w:rPr>
          <w:lang w:val="en-GB"/>
        </w:rPr>
        <w:t xml:space="preserve"> dB</w:t>
      </w:r>
      <w:r>
        <w:rPr>
          <w:lang w:val="en-GB"/>
        </w:rPr>
        <w:t xml:space="preserve"> relaxation in the EIS spherical coverage requirement to address the </w:t>
      </w:r>
      <w:r w:rsidRPr="0040228E">
        <w:rPr>
          <w:lang w:val="en-GB"/>
        </w:rPr>
        <w:t xml:space="preserve">noise floor </w:t>
      </w:r>
      <w:r>
        <w:rPr>
          <w:lang w:val="en-GB"/>
        </w:rPr>
        <w:t>increase</w:t>
      </w:r>
      <w:r w:rsidRPr="0040228E">
        <w:rPr>
          <w:lang w:val="en-GB"/>
        </w:rPr>
        <w:t xml:space="preserve"> </w:t>
      </w:r>
      <w:r>
        <w:rPr>
          <w:lang w:val="en-GB"/>
        </w:rPr>
        <w:t>at</w:t>
      </w:r>
      <w:r w:rsidRPr="0040228E">
        <w:rPr>
          <w:lang w:val="en-GB"/>
        </w:rPr>
        <w:t xml:space="preserve"> extreme temperature conditions.</w:t>
      </w:r>
    </w:p>
    <w:p w14:paraId="1550D4DA" w14:textId="2A15F782" w:rsidR="00B85969" w:rsidRDefault="00B85969" w:rsidP="00B85969">
      <w:r w:rsidRPr="001B4845">
        <w:rPr>
          <w:b/>
        </w:rPr>
        <w:t xml:space="preserve">Proposal </w:t>
      </w:r>
      <w:r w:rsidR="004E0D1D">
        <w:rPr>
          <w:b/>
        </w:rPr>
        <w:t>7</w:t>
      </w:r>
      <w:r w:rsidRPr="001B4845">
        <w:t xml:space="preserve">: The </w:t>
      </w:r>
      <w:r>
        <w:t>EIS spherical coverage for single band UEs</w:t>
      </w:r>
      <w:r w:rsidRPr="001B4845">
        <w:t xml:space="preserve">, as summarized in Table </w:t>
      </w:r>
      <w:r>
        <w:t>1</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14:paraId="3EFFFCAE" w14:textId="48BC4AC3" w:rsidR="00B85969" w:rsidRDefault="00B85969" w:rsidP="00B85969">
      <w:r w:rsidRPr="001B4845">
        <w:rPr>
          <w:b/>
        </w:rPr>
        <w:t xml:space="preserve">Proposal </w:t>
      </w:r>
      <w:r w:rsidR="004E0D1D">
        <w:rPr>
          <w:b/>
        </w:rPr>
        <w:t>8</w:t>
      </w:r>
      <w:r w:rsidRPr="001B4845">
        <w:t>: The multi-band framework</w:t>
      </w:r>
      <w:r>
        <w:t xml:space="preserve"> for EIS spherical coverage</w:t>
      </w:r>
      <w:r w:rsidRPr="001B4845">
        <w:t xml:space="preserve">, as summarized in Table </w:t>
      </w:r>
      <w:r>
        <w:t>2</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14:paraId="176A427F" w14:textId="77777777" w:rsidR="0017048A" w:rsidRPr="002855B4" w:rsidRDefault="0017048A" w:rsidP="0017048A">
      <w:pPr>
        <w:pStyle w:val="Heading1"/>
        <w:numPr>
          <w:ilvl w:val="0"/>
          <w:numId w:val="0"/>
        </w:numPr>
        <w:rPr>
          <w:lang w:val="en-US"/>
        </w:rPr>
      </w:pPr>
      <w:r w:rsidRPr="002855B4">
        <w:t>References</w:t>
      </w:r>
    </w:p>
    <w:p w14:paraId="6285B3D0" w14:textId="77777777" w:rsidR="00181722" w:rsidRDefault="005656F2" w:rsidP="00DB5A6E">
      <w:pPr>
        <w:widowControl w:val="0"/>
        <w:numPr>
          <w:ilvl w:val="0"/>
          <w:numId w:val="5"/>
        </w:numPr>
      </w:pPr>
      <w:bookmarkStart w:id="4" w:name="_Ref510390172"/>
      <w:bookmarkStart w:id="5" w:name="_Ref503528678"/>
      <w:r w:rsidRPr="005656F2">
        <w:t>RP-172834</w:t>
      </w:r>
      <w:r w:rsidR="006A6D8A">
        <w:t>, “</w:t>
      </w:r>
      <w:r>
        <w:t>New Radio Access Technology,” NTT DOCOMO, 3GPP RAN #78, December 2017</w:t>
      </w:r>
      <w:bookmarkEnd w:id="4"/>
    </w:p>
    <w:p w14:paraId="31E4A38C" w14:textId="15790854" w:rsidR="00C65D67" w:rsidRPr="00C65D67" w:rsidRDefault="00C65D67" w:rsidP="00C65D67">
      <w:pPr>
        <w:widowControl w:val="0"/>
        <w:numPr>
          <w:ilvl w:val="0"/>
          <w:numId w:val="5"/>
        </w:numPr>
      </w:pPr>
      <w:bookmarkStart w:id="6" w:name="_Ref513573176"/>
      <w:bookmarkStart w:id="7" w:name="_Ref513617775"/>
      <w:r w:rsidRPr="00C65D67">
        <w:t>TS38.101-2 v15.2.0</w:t>
      </w:r>
      <w:bookmarkEnd w:id="6"/>
      <w:r w:rsidRPr="00C65D67">
        <w:t xml:space="preserve">, “User </w:t>
      </w:r>
      <w:r w:rsidR="00820CAD" w:rsidRPr="00C65D67">
        <w:t>Equipment</w:t>
      </w:r>
      <w:r w:rsidRPr="00C65D67">
        <w:t xml:space="preserve"> (UE) radio transmission and reception; Part 2: Range 2 Standalone,” 3GPP, June 2018</w:t>
      </w:r>
      <w:bookmarkEnd w:id="7"/>
    </w:p>
    <w:p w14:paraId="70579108" w14:textId="2E405D0B" w:rsidR="00D11372" w:rsidRDefault="00D11372" w:rsidP="00D11372">
      <w:pPr>
        <w:widowControl w:val="0"/>
        <w:numPr>
          <w:ilvl w:val="0"/>
          <w:numId w:val="5"/>
        </w:numPr>
      </w:pPr>
      <w:r w:rsidRPr="00D11372">
        <w:t>R4-1710897</w:t>
      </w:r>
      <w:r>
        <w:t>,</w:t>
      </w:r>
      <w:r w:rsidRPr="00D11372">
        <w:t xml:space="preserve"> </w:t>
      </w:r>
      <w:r>
        <w:t>“</w:t>
      </w:r>
      <w:r w:rsidRPr="00D11372">
        <w:t>EIS versus EIRP spherical coverage</w:t>
      </w:r>
      <w:r>
        <w:t>”, MediaTek, 3GPP RAN4 #84bis, October 2017</w:t>
      </w:r>
    </w:p>
    <w:p w14:paraId="167627F3" w14:textId="77777777" w:rsidR="00C670F1" w:rsidRDefault="00C670F1" w:rsidP="00C670F1">
      <w:pPr>
        <w:widowControl w:val="0"/>
        <w:numPr>
          <w:ilvl w:val="0"/>
          <w:numId w:val="5"/>
        </w:numPr>
      </w:pPr>
      <w:r w:rsidRPr="00C670F1">
        <w:rPr>
          <w:lang w:val="en-GB"/>
        </w:rPr>
        <w:t>R4-17</w:t>
      </w:r>
      <w:r w:rsidRPr="00C670F1">
        <w:rPr>
          <w:rFonts w:hint="eastAsia"/>
          <w:lang w:val="en-GB"/>
        </w:rPr>
        <w:t>10607</w:t>
      </w:r>
      <w:r>
        <w:rPr>
          <w:lang w:val="en-GB"/>
        </w:rPr>
        <w:t>, “</w:t>
      </w:r>
      <w:r w:rsidRPr="00C670F1">
        <w:rPr>
          <w:lang w:val="en-GB"/>
        </w:rPr>
        <w:t>mmWave EIS requirement</w:t>
      </w:r>
      <w:r>
        <w:rPr>
          <w:lang w:val="en-GB"/>
        </w:rPr>
        <w:t xml:space="preserve">”, Huawei, </w:t>
      </w:r>
      <w:r>
        <w:t>3GPP RAN4 #84bis, October 2017</w:t>
      </w:r>
    </w:p>
    <w:p w14:paraId="3C1227C0" w14:textId="0B61F74F" w:rsidR="00434891" w:rsidRDefault="00434891" w:rsidP="00434891">
      <w:pPr>
        <w:widowControl w:val="0"/>
        <w:numPr>
          <w:ilvl w:val="0"/>
          <w:numId w:val="5"/>
        </w:numPr>
      </w:pPr>
      <w:r w:rsidRPr="00434891">
        <w:rPr>
          <w:bCs/>
          <w:lang w:val="en-GB"/>
        </w:rPr>
        <w:t>R4-1808198</w:t>
      </w:r>
      <w:r>
        <w:rPr>
          <w:bCs/>
          <w:lang w:val="en-GB"/>
        </w:rPr>
        <w:t>,</w:t>
      </w:r>
      <w:r w:rsidRPr="00434891">
        <w:rPr>
          <w:bCs/>
          <w:lang w:val="en-GB"/>
        </w:rPr>
        <w:tab/>
      </w:r>
      <w:r>
        <w:rPr>
          <w:bCs/>
          <w:lang w:val="en-GB"/>
        </w:rPr>
        <w:t xml:space="preserve"> “</w:t>
      </w:r>
      <w:r w:rsidRPr="00434891">
        <w:rPr>
          <w:bCs/>
          <w:lang w:val="en-GB"/>
        </w:rPr>
        <w:t>WF for spherical coverage for FR2</w:t>
      </w:r>
      <w:r>
        <w:rPr>
          <w:bCs/>
          <w:lang w:val="en-GB"/>
        </w:rPr>
        <w:t xml:space="preserve">”, Qualcomm Inc., </w:t>
      </w:r>
      <w:r>
        <w:t>3GPP RAN4 #87, May 2018</w:t>
      </w:r>
    </w:p>
    <w:p w14:paraId="3483B6FE" w14:textId="77777777" w:rsidR="00434891" w:rsidRDefault="00434891" w:rsidP="00434891">
      <w:pPr>
        <w:widowControl w:val="0"/>
        <w:numPr>
          <w:ilvl w:val="0"/>
          <w:numId w:val="5"/>
        </w:numPr>
      </w:pPr>
      <w:bookmarkStart w:id="8" w:name="_Ref520377478"/>
      <w:r w:rsidRPr="00A065E2">
        <w:t>RP-18093</w:t>
      </w:r>
      <w:r>
        <w:t>3, “</w:t>
      </w:r>
      <w:r w:rsidRPr="005C5459">
        <w:t>Extending FR2 spherical coverage requirement to multi-band UEs</w:t>
      </w:r>
      <w:r>
        <w:t>,” Apple Inc., 3GPP RAN #80, June 2018</w:t>
      </w:r>
      <w:bookmarkEnd w:id="8"/>
    </w:p>
    <w:p w14:paraId="40522A73" w14:textId="5C5D88E8" w:rsidR="00434891" w:rsidRPr="00434891" w:rsidRDefault="00DA7034" w:rsidP="00DA7034">
      <w:pPr>
        <w:widowControl w:val="0"/>
        <w:numPr>
          <w:ilvl w:val="0"/>
          <w:numId w:val="5"/>
        </w:numPr>
        <w:rPr>
          <w:bCs/>
        </w:rPr>
      </w:pPr>
      <w:bookmarkStart w:id="9" w:name="_Ref520377378"/>
      <w:r w:rsidRPr="00DA7034">
        <w:rPr>
          <w:bCs/>
        </w:rPr>
        <w:t>RP-182083</w:t>
      </w:r>
      <w:r w:rsidR="00434891" w:rsidRPr="00434891">
        <w:rPr>
          <w:bCs/>
        </w:rPr>
        <w:t>, “</w:t>
      </w:r>
      <w:r w:rsidR="00434891" w:rsidRPr="00434891">
        <w:rPr>
          <w:bCs/>
          <w:lang w:val="en-GB"/>
        </w:rPr>
        <w:t>Rel-15 Work Item Exception for New Radio Access Technology</w:t>
      </w:r>
      <w:r w:rsidR="00434891" w:rsidRPr="00434891">
        <w:rPr>
          <w:rFonts w:hint="eastAsia"/>
          <w:bCs/>
          <w:lang w:val="en-GB"/>
        </w:rPr>
        <w:t xml:space="preserve"> </w:t>
      </w:r>
      <w:r w:rsidR="00434891" w:rsidRPr="00434891">
        <w:rPr>
          <w:bCs/>
          <w:lang w:val="en-GB"/>
        </w:rPr>
        <w:t>–</w:t>
      </w:r>
      <w:r w:rsidR="00434891" w:rsidRPr="00434891">
        <w:rPr>
          <w:rFonts w:hint="eastAsia"/>
          <w:bCs/>
          <w:lang w:val="en-GB"/>
        </w:rPr>
        <w:t xml:space="preserve"> Core</w:t>
      </w:r>
      <w:r w:rsidR="00434891" w:rsidRPr="00434891">
        <w:rPr>
          <w:bCs/>
          <w:lang w:val="en-GB"/>
        </w:rPr>
        <w:t>,” NTT DOCOMO, 3GPP RAN #8</w:t>
      </w:r>
      <w:r>
        <w:rPr>
          <w:bCs/>
          <w:lang w:val="en-GB"/>
        </w:rPr>
        <w:t>1</w:t>
      </w:r>
      <w:r w:rsidR="00434891" w:rsidRPr="00434891">
        <w:rPr>
          <w:bCs/>
          <w:lang w:val="en-GB"/>
        </w:rPr>
        <w:t xml:space="preserve">, </w:t>
      </w:r>
      <w:r>
        <w:rPr>
          <w:bCs/>
          <w:lang w:val="en-GB"/>
        </w:rPr>
        <w:t>September</w:t>
      </w:r>
      <w:r w:rsidRPr="00434891">
        <w:rPr>
          <w:bCs/>
          <w:lang w:val="en-GB"/>
        </w:rPr>
        <w:t xml:space="preserve"> </w:t>
      </w:r>
      <w:r w:rsidR="00434891" w:rsidRPr="00434891">
        <w:rPr>
          <w:bCs/>
          <w:lang w:val="en-GB"/>
        </w:rPr>
        <w:t>2018</w:t>
      </w:r>
      <w:bookmarkEnd w:id="9"/>
    </w:p>
    <w:p w14:paraId="6FE6C686" w14:textId="6C9E5B5E" w:rsidR="00BF73F0" w:rsidRPr="00BF73F0" w:rsidRDefault="00BF73F0" w:rsidP="00BF73F0">
      <w:pPr>
        <w:widowControl w:val="0"/>
        <w:numPr>
          <w:ilvl w:val="0"/>
          <w:numId w:val="5"/>
        </w:numPr>
      </w:pPr>
      <w:r w:rsidRPr="00BF73F0">
        <w:rPr>
          <w:lang w:val="en-GB"/>
        </w:rPr>
        <w:lastRenderedPageBreak/>
        <w:t xml:space="preserve">R4-1707824, “Discussion on mmWave EIRP/EIS test”, Huawei, </w:t>
      </w:r>
      <w:r w:rsidRPr="00BF73F0">
        <w:t>3GPP RAN4 #84, August 2017</w:t>
      </w:r>
    </w:p>
    <w:p w14:paraId="6AB641EC" w14:textId="3CBC3F67" w:rsidR="00C43336" w:rsidRPr="00C43336" w:rsidRDefault="00C43336" w:rsidP="00C43336">
      <w:pPr>
        <w:widowControl w:val="0"/>
        <w:numPr>
          <w:ilvl w:val="0"/>
          <w:numId w:val="5"/>
        </w:numPr>
        <w:rPr>
          <w:bCs/>
        </w:rPr>
      </w:pPr>
      <w:r w:rsidRPr="00C43336">
        <w:rPr>
          <w:bCs/>
          <w:lang w:val="en-GB"/>
        </w:rPr>
        <w:t>R4-1805322</w:t>
      </w:r>
      <w:r>
        <w:rPr>
          <w:bCs/>
          <w:lang w:val="en-GB"/>
        </w:rPr>
        <w:t>,</w:t>
      </w:r>
      <w:r w:rsidRPr="00C43336">
        <w:rPr>
          <w:bCs/>
          <w:lang w:val="en-GB"/>
        </w:rPr>
        <w:tab/>
      </w:r>
      <w:r>
        <w:rPr>
          <w:bCs/>
          <w:lang w:val="en-GB"/>
        </w:rPr>
        <w:t>“</w:t>
      </w:r>
      <w:r w:rsidRPr="00C43336">
        <w:rPr>
          <w:bCs/>
          <w:lang w:val="en-GB"/>
        </w:rPr>
        <w:t>On UE Beam Correspondence and EIS spherical coverage</w:t>
      </w:r>
      <w:r>
        <w:rPr>
          <w:bCs/>
          <w:lang w:val="en-GB"/>
        </w:rPr>
        <w:t xml:space="preserve">”, </w:t>
      </w:r>
      <w:r w:rsidRPr="00C43336">
        <w:rPr>
          <w:bCs/>
          <w:lang w:val="en-GB"/>
        </w:rPr>
        <w:t xml:space="preserve">Sony, </w:t>
      </w:r>
      <w:r>
        <w:rPr>
          <w:bCs/>
        </w:rPr>
        <w:t>3GPP RAN4 #86</w:t>
      </w:r>
      <w:r w:rsidR="00820CAD" w:rsidRPr="00C43336">
        <w:rPr>
          <w:bCs/>
        </w:rPr>
        <w:t>bis, April</w:t>
      </w:r>
      <w:r w:rsidRPr="00C43336">
        <w:rPr>
          <w:bCs/>
        </w:rPr>
        <w:t xml:space="preserve"> 2018</w:t>
      </w:r>
    </w:p>
    <w:p w14:paraId="4170853C" w14:textId="5A0D8D0D" w:rsidR="00947974" w:rsidRPr="00947974" w:rsidRDefault="00947974" w:rsidP="00824F97">
      <w:pPr>
        <w:widowControl w:val="0"/>
        <w:numPr>
          <w:ilvl w:val="0"/>
          <w:numId w:val="5"/>
        </w:numPr>
      </w:pPr>
      <w:r w:rsidRPr="00947974">
        <w:rPr>
          <w:lang w:val="de-DE"/>
        </w:rPr>
        <w:t>R4-1804125, “</w:t>
      </w:r>
      <w:r w:rsidRPr="00947974">
        <w:rPr>
          <w:lang w:val="en-GB"/>
        </w:rPr>
        <w:t>FR2 peak EIS requirement for handheld UE”, Intel Corporation, Apple</w:t>
      </w:r>
      <w:r w:rsidR="00455B34">
        <w:rPr>
          <w:lang w:val="en-GB"/>
        </w:rPr>
        <w:t xml:space="preserve"> Inc.</w:t>
      </w:r>
      <w:r w:rsidRPr="00947974">
        <w:rPr>
          <w:lang w:val="en-GB"/>
        </w:rPr>
        <w:t xml:space="preserve">, </w:t>
      </w:r>
      <w:r w:rsidRPr="00947974">
        <w:t>3GPP RAN4 #86</w:t>
      </w:r>
      <w:r w:rsidR="00820CAD" w:rsidRPr="00947974">
        <w:t>bis, April</w:t>
      </w:r>
      <w:r w:rsidRPr="00947974">
        <w:t xml:space="preserve"> 2018</w:t>
      </w:r>
    </w:p>
    <w:p w14:paraId="15F56981" w14:textId="49E3342B" w:rsidR="00947974" w:rsidRPr="00C43336" w:rsidRDefault="00947974" w:rsidP="00947974">
      <w:pPr>
        <w:widowControl w:val="0"/>
        <w:numPr>
          <w:ilvl w:val="0"/>
          <w:numId w:val="5"/>
        </w:numPr>
        <w:rPr>
          <w:bCs/>
        </w:rPr>
      </w:pPr>
      <w:r w:rsidRPr="00947974">
        <w:rPr>
          <w:bCs/>
          <w:lang w:val="de-DE"/>
        </w:rPr>
        <w:t>R4-1804589</w:t>
      </w:r>
      <w:r>
        <w:rPr>
          <w:bCs/>
          <w:lang w:val="de-DE"/>
        </w:rPr>
        <w:t>, “</w:t>
      </w:r>
      <w:r w:rsidRPr="00947974">
        <w:rPr>
          <w:rFonts w:ascii="Arial" w:hAnsi="Arial"/>
        </w:rPr>
        <w:t xml:space="preserve"> </w:t>
      </w:r>
      <w:r>
        <w:rPr>
          <w:bCs/>
        </w:rPr>
        <w:t>MMW</w:t>
      </w:r>
      <w:r w:rsidRPr="00947974">
        <w:rPr>
          <w:bCs/>
        </w:rPr>
        <w:t xml:space="preserve"> UE EIS</w:t>
      </w:r>
      <w:r>
        <w:rPr>
          <w:bCs/>
          <w:lang w:val="de-DE"/>
        </w:rPr>
        <w:t xml:space="preserve">“, Qualcomm Inc., </w:t>
      </w:r>
      <w:r>
        <w:rPr>
          <w:bCs/>
        </w:rPr>
        <w:t>3GPP RAN4 #86</w:t>
      </w:r>
      <w:r w:rsidR="00820CAD" w:rsidRPr="00C43336">
        <w:rPr>
          <w:bCs/>
        </w:rPr>
        <w:t>bis, April</w:t>
      </w:r>
      <w:r w:rsidRPr="00C43336">
        <w:rPr>
          <w:bCs/>
        </w:rPr>
        <w:t xml:space="preserve"> 2018</w:t>
      </w:r>
    </w:p>
    <w:p w14:paraId="1077A1F1" w14:textId="52C70131" w:rsidR="00C65D67" w:rsidRPr="002E7B87" w:rsidRDefault="00BB4962" w:rsidP="00BF7083">
      <w:pPr>
        <w:widowControl w:val="0"/>
        <w:numPr>
          <w:ilvl w:val="0"/>
          <w:numId w:val="5"/>
        </w:numPr>
      </w:pPr>
      <w:r w:rsidRPr="00BF7083">
        <w:t>R4-</w:t>
      </w:r>
      <w:r w:rsidR="00BF7083" w:rsidRPr="00963BFE">
        <w:t>1812390</w:t>
      </w:r>
      <w:r w:rsidR="00D33E95" w:rsidRPr="00BF7083">
        <w:t>, “</w:t>
      </w:r>
      <w:r w:rsidR="00455B34" w:rsidRPr="00963BFE">
        <w:rPr>
          <w:bCs/>
        </w:rPr>
        <w:t>Further views on extending FR2 power class requirements to multi-band UEs</w:t>
      </w:r>
      <w:r w:rsidR="00D33E95" w:rsidRPr="00BF7083">
        <w:t>”, Apple Inc., 3GPP RAN4 #</w:t>
      </w:r>
      <w:r w:rsidR="00820CAD" w:rsidRPr="002E7B87">
        <w:t>88</w:t>
      </w:r>
      <w:r w:rsidR="00455B34" w:rsidRPr="00963BFE">
        <w:t>bis</w:t>
      </w:r>
      <w:r w:rsidR="00820CAD" w:rsidRPr="00BF7083">
        <w:t xml:space="preserve">, </w:t>
      </w:r>
      <w:r w:rsidR="00455B34" w:rsidRPr="00963BFE">
        <w:t>October</w:t>
      </w:r>
      <w:r w:rsidR="00455B34" w:rsidRPr="00BF7083">
        <w:t xml:space="preserve"> </w:t>
      </w:r>
      <w:r w:rsidR="00D33E95" w:rsidRPr="00BF7083">
        <w:t>2018</w:t>
      </w:r>
    </w:p>
    <w:p w14:paraId="1684A31B" w14:textId="2D953BCC" w:rsidR="001B4845" w:rsidRPr="00963BFE" w:rsidRDefault="00B54803" w:rsidP="00D26C6E">
      <w:pPr>
        <w:widowControl w:val="0"/>
        <w:numPr>
          <w:ilvl w:val="0"/>
          <w:numId w:val="5"/>
        </w:numPr>
      </w:pPr>
      <w:bookmarkStart w:id="10" w:name="_Ref520451291"/>
      <w:r w:rsidRPr="00D26C6E">
        <w:rPr>
          <w:iCs/>
        </w:rPr>
        <w:t>R4-</w:t>
      </w:r>
      <w:r w:rsidR="00D26C6E" w:rsidRPr="0056269C">
        <w:rPr>
          <w:iCs/>
        </w:rPr>
        <w:t>1815826</w:t>
      </w:r>
      <w:r w:rsidR="001B4845" w:rsidRPr="00BF7083">
        <w:t>, “</w:t>
      </w:r>
      <w:r w:rsidR="001B4845" w:rsidRPr="00D26C6E">
        <w:rPr>
          <w:lang w:val="en-GB"/>
        </w:rPr>
        <w:t xml:space="preserve">Draft CR to TS 38.101-2: Introducing EIS spherical coverage </w:t>
      </w:r>
      <w:r w:rsidR="001B3E44" w:rsidRPr="00D26C6E">
        <w:rPr>
          <w:lang w:val="en-GB"/>
        </w:rPr>
        <w:t xml:space="preserve">requirements </w:t>
      </w:r>
      <w:r w:rsidR="001B4845" w:rsidRPr="00D26C6E">
        <w:rPr>
          <w:lang w:val="en-GB"/>
        </w:rPr>
        <w:t>for PC3”</w:t>
      </w:r>
      <w:r w:rsidR="00413884" w:rsidRPr="00D26C6E">
        <w:rPr>
          <w:lang w:val="en-GB"/>
        </w:rPr>
        <w:t>,</w:t>
      </w:r>
      <w:r w:rsidR="001B4845" w:rsidRPr="00D26C6E">
        <w:rPr>
          <w:lang w:val="en-GB"/>
        </w:rPr>
        <w:t xml:space="preserve"> Apple Inc., 3GPP RAN4 #</w:t>
      </w:r>
      <w:r w:rsidR="00D26C6E" w:rsidRPr="00D26C6E">
        <w:rPr>
          <w:lang w:val="en-GB"/>
        </w:rPr>
        <w:t>8</w:t>
      </w:r>
      <w:r w:rsidR="00D26C6E">
        <w:rPr>
          <w:lang w:val="en-GB"/>
        </w:rPr>
        <w:t>9</w:t>
      </w:r>
      <w:r w:rsidR="001B4845" w:rsidRPr="00D26C6E">
        <w:rPr>
          <w:lang w:val="en-GB"/>
        </w:rPr>
        <w:t xml:space="preserve">, </w:t>
      </w:r>
      <w:r w:rsidR="00D26C6E">
        <w:rPr>
          <w:lang w:val="en-GB"/>
        </w:rPr>
        <w:t>November</w:t>
      </w:r>
      <w:r w:rsidR="00D26C6E" w:rsidRPr="00D26C6E">
        <w:rPr>
          <w:lang w:val="en-GB"/>
        </w:rPr>
        <w:t xml:space="preserve"> </w:t>
      </w:r>
      <w:r w:rsidR="001B4845" w:rsidRPr="00D26C6E">
        <w:rPr>
          <w:lang w:val="en-GB"/>
        </w:rPr>
        <w:t>2018</w:t>
      </w:r>
      <w:bookmarkEnd w:id="10"/>
    </w:p>
    <w:p w14:paraId="17AB95B6" w14:textId="77777777" w:rsidR="00455B34" w:rsidRDefault="00455B34" w:rsidP="00455B34">
      <w:pPr>
        <w:widowControl w:val="0"/>
        <w:numPr>
          <w:ilvl w:val="0"/>
          <w:numId w:val="5"/>
        </w:numPr>
        <w:rPr>
          <w:lang w:val="en-GB"/>
        </w:rPr>
      </w:pPr>
      <w:r w:rsidRPr="00455B34">
        <w:rPr>
          <w:lang w:val="en-GB"/>
        </w:rPr>
        <w:t>R4-1709140, “WF on REFSENS for mm-wave,” LG Electronics, Huawei, Sumitomo, Sony, Ericsson, Skyworks, Intel Corporation, KT, MediaTek, 3GPP RAN4 #84, August 2017</w:t>
      </w:r>
    </w:p>
    <w:p w14:paraId="2971CD36" w14:textId="7A9CF15B" w:rsidR="00455B34" w:rsidRDefault="00455B34" w:rsidP="00455B34">
      <w:pPr>
        <w:widowControl w:val="0"/>
        <w:numPr>
          <w:ilvl w:val="0"/>
          <w:numId w:val="5"/>
        </w:numPr>
      </w:pPr>
      <w:r w:rsidRPr="00963BFE">
        <w:t>R4-1810065</w:t>
      </w:r>
      <w:r>
        <w:t>, “</w:t>
      </w:r>
      <w:r w:rsidRPr="00963BFE">
        <w:rPr>
          <w:bCs/>
        </w:rPr>
        <w:t>On EIS Spherical Coverage for FR2 UEs</w:t>
      </w:r>
      <w:r>
        <w:t>”, Apple Inc, 3GPP RAN4 #88, August</w:t>
      </w:r>
      <w:r w:rsidRPr="00455B34">
        <w:t xml:space="preserve"> 2018</w:t>
      </w:r>
    </w:p>
    <w:p w14:paraId="71E41AC1" w14:textId="6252426D" w:rsidR="004C0D8E" w:rsidRDefault="004C0D8E" w:rsidP="004435F4">
      <w:pPr>
        <w:widowControl w:val="0"/>
        <w:numPr>
          <w:ilvl w:val="0"/>
          <w:numId w:val="5"/>
        </w:numPr>
      </w:pPr>
      <w:r w:rsidRPr="004C0D8E">
        <w:t>R4-1812388</w:t>
      </w:r>
      <w:r>
        <w:t>, “</w:t>
      </w:r>
      <w:r w:rsidR="004435F4" w:rsidRPr="0056269C">
        <w:rPr>
          <w:bCs/>
        </w:rPr>
        <w:t>Further Views</w:t>
      </w:r>
      <w:r w:rsidR="004435F4" w:rsidRPr="004435F4">
        <w:rPr>
          <w:b/>
        </w:rPr>
        <w:t xml:space="preserve"> </w:t>
      </w:r>
      <w:r w:rsidRPr="004C0D8E">
        <w:rPr>
          <w:bCs/>
        </w:rPr>
        <w:t>On EIS Spherical Coverage for FR2 UEs</w:t>
      </w:r>
      <w:r>
        <w:t>”, Apple Inc, 3GPP RAN4 #88</w:t>
      </w:r>
      <w:r>
        <w:t>bis</w:t>
      </w:r>
      <w:r>
        <w:t xml:space="preserve">, </w:t>
      </w:r>
      <w:r>
        <w:t>October</w:t>
      </w:r>
      <w:r w:rsidRPr="00455B34">
        <w:t xml:space="preserve"> 2018</w:t>
      </w:r>
    </w:p>
    <w:p w14:paraId="4B690CD4" w14:textId="39F17BBF" w:rsidR="004C0D8E" w:rsidRDefault="004C0D8E" w:rsidP="004C0D8E">
      <w:pPr>
        <w:widowControl w:val="0"/>
        <w:numPr>
          <w:ilvl w:val="0"/>
          <w:numId w:val="5"/>
        </w:numPr>
      </w:pPr>
      <w:r w:rsidRPr="0056269C">
        <w:t>R4-1814173</w:t>
      </w:r>
      <w:r>
        <w:t>, “</w:t>
      </w:r>
      <w:r w:rsidRPr="004C0D8E">
        <w:t>WF on FR2 Temperature Conditions for UE RF Requirements Verification</w:t>
      </w:r>
      <w:r>
        <w:t xml:space="preserve">”, MediaTek, </w:t>
      </w:r>
      <w:r>
        <w:t>3GPP RAN4 #88</w:t>
      </w:r>
      <w:r>
        <w:t>bis</w:t>
      </w:r>
      <w:r>
        <w:t xml:space="preserve">, </w:t>
      </w:r>
      <w:r>
        <w:t>October</w:t>
      </w:r>
      <w:r w:rsidRPr="00455B34">
        <w:t xml:space="preserve"> 2018</w:t>
      </w:r>
    </w:p>
    <w:p w14:paraId="6C323B35" w14:textId="0635B62F" w:rsidR="00854165" w:rsidRPr="00854165" w:rsidRDefault="00854165" w:rsidP="00854165">
      <w:pPr>
        <w:widowControl w:val="0"/>
        <w:numPr>
          <w:ilvl w:val="0"/>
          <w:numId w:val="5"/>
        </w:numPr>
      </w:pPr>
      <w:r w:rsidRPr="00854165">
        <w:t>R4-1814401</w:t>
      </w:r>
      <w:r w:rsidR="004435F4">
        <w:t>, “</w:t>
      </w:r>
      <w:r w:rsidR="004435F4" w:rsidRPr="004435F4">
        <w:t>RAN4#88-Bis Meeting Report</w:t>
      </w:r>
      <w:r w:rsidR="004435F4">
        <w:t>”, ETSI MCC, RAN4#89, November 2018</w:t>
      </w:r>
    </w:p>
    <w:bookmarkEnd w:id="5"/>
    <w:p w14:paraId="530E367F" w14:textId="69DA43DA" w:rsidR="00B667B2" w:rsidRPr="00B667B2" w:rsidRDefault="00B667B2" w:rsidP="00D16313">
      <w:pPr>
        <w:widowControl w:val="0"/>
        <w:ind w:left="420"/>
        <w:jc w:val="both"/>
        <w:rPr>
          <w:rFonts w:eastAsia="Wingdings"/>
          <w:lang w:bidi="hi-IN"/>
        </w:rPr>
      </w:pPr>
    </w:p>
    <w:sectPr w:rsidR="00B667B2" w:rsidRPr="00B667B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19986" w14:textId="77777777" w:rsidR="00D306DC" w:rsidRDefault="00D306DC">
      <w:r>
        <w:separator/>
      </w:r>
    </w:p>
  </w:endnote>
  <w:endnote w:type="continuationSeparator" w:id="0">
    <w:p w14:paraId="5BD9C4F0" w14:textId="77777777" w:rsidR="00D306DC" w:rsidRDefault="00D306DC">
      <w:r>
        <w:continuationSeparator/>
      </w:r>
    </w:p>
  </w:endnote>
  <w:endnote w:type="continuationNotice" w:id="1">
    <w:p w14:paraId="5CE2F3AB" w14:textId="77777777" w:rsidR="00D306DC" w:rsidRDefault="00D30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434891" w:rsidRDefault="004348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434891" w:rsidRDefault="004348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434891" w:rsidRPr="00DB1239" w:rsidRDefault="00434891"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909BF" w14:textId="77777777" w:rsidR="00D306DC" w:rsidRDefault="00D306DC">
      <w:r>
        <w:separator/>
      </w:r>
    </w:p>
  </w:footnote>
  <w:footnote w:type="continuationSeparator" w:id="0">
    <w:p w14:paraId="2A52CA18" w14:textId="77777777" w:rsidR="00D306DC" w:rsidRDefault="00D306DC">
      <w:r>
        <w:continuationSeparator/>
      </w:r>
    </w:p>
  </w:footnote>
  <w:footnote w:type="continuationNotice" w:id="1">
    <w:p w14:paraId="6E7582C9" w14:textId="77777777" w:rsidR="00D306DC" w:rsidRDefault="00D306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434891" w:rsidRDefault="004348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32.35pt;height:24.25pt" o:bullet="t">
        <v:imagedata r:id="rId1" o:title="art267D"/>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9B72EB"/>
    <w:multiLevelType w:val="multilevel"/>
    <w:tmpl w:val="D8E67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19126F"/>
    <w:multiLevelType w:val="hybridMultilevel"/>
    <w:tmpl w:val="35CC3C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CF4230"/>
    <w:multiLevelType w:val="hybridMultilevel"/>
    <w:tmpl w:val="839C86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A22A49"/>
    <w:multiLevelType w:val="hybridMultilevel"/>
    <w:tmpl w:val="F04047D8"/>
    <w:lvl w:ilvl="0" w:tplc="B1942FAC">
      <w:start w:val="1"/>
      <w:numFmt w:val="bullet"/>
      <w:lvlText w:val=""/>
      <w:lvlJc w:val="left"/>
      <w:pPr>
        <w:tabs>
          <w:tab w:val="num" w:pos="720"/>
        </w:tabs>
        <w:ind w:left="720" w:hanging="360"/>
      </w:pPr>
      <w:rPr>
        <w:rFonts w:ascii="New York" w:hAnsi="New York" w:hint="default"/>
      </w:rPr>
    </w:lvl>
    <w:lvl w:ilvl="1" w:tplc="4828AFE2">
      <w:start w:val="1"/>
      <w:numFmt w:val="bullet"/>
      <w:lvlText w:val=""/>
      <w:lvlJc w:val="left"/>
      <w:pPr>
        <w:tabs>
          <w:tab w:val="num" w:pos="1440"/>
        </w:tabs>
        <w:ind w:left="1440" w:hanging="360"/>
      </w:pPr>
      <w:rPr>
        <w:rFonts w:ascii="New York" w:hAnsi="New York" w:hint="default"/>
      </w:rPr>
    </w:lvl>
    <w:lvl w:ilvl="2" w:tplc="0B8C4504">
      <w:start w:val="174"/>
      <w:numFmt w:val="bullet"/>
      <w:lvlText w:val="–"/>
      <w:lvlJc w:val="left"/>
      <w:pPr>
        <w:tabs>
          <w:tab w:val="num" w:pos="2160"/>
        </w:tabs>
        <w:ind w:left="2160" w:hanging="360"/>
      </w:pPr>
      <w:rPr>
        <w:rFonts w:ascii="New York" w:hAnsi="New York" w:hint="default"/>
      </w:rPr>
    </w:lvl>
    <w:lvl w:ilvl="3" w:tplc="16AAE492" w:tentative="1">
      <w:start w:val="1"/>
      <w:numFmt w:val="bullet"/>
      <w:lvlText w:val=""/>
      <w:lvlJc w:val="left"/>
      <w:pPr>
        <w:tabs>
          <w:tab w:val="num" w:pos="2880"/>
        </w:tabs>
        <w:ind w:left="2880" w:hanging="360"/>
      </w:pPr>
      <w:rPr>
        <w:rFonts w:ascii="New York" w:hAnsi="New York" w:hint="default"/>
      </w:rPr>
    </w:lvl>
    <w:lvl w:ilvl="4" w:tplc="427ACEF2" w:tentative="1">
      <w:start w:val="1"/>
      <w:numFmt w:val="bullet"/>
      <w:lvlText w:val=""/>
      <w:lvlJc w:val="left"/>
      <w:pPr>
        <w:tabs>
          <w:tab w:val="num" w:pos="3600"/>
        </w:tabs>
        <w:ind w:left="3600" w:hanging="360"/>
      </w:pPr>
      <w:rPr>
        <w:rFonts w:ascii="New York" w:hAnsi="New York" w:hint="default"/>
      </w:rPr>
    </w:lvl>
    <w:lvl w:ilvl="5" w:tplc="C43EF5D6" w:tentative="1">
      <w:start w:val="1"/>
      <w:numFmt w:val="bullet"/>
      <w:lvlText w:val=""/>
      <w:lvlJc w:val="left"/>
      <w:pPr>
        <w:tabs>
          <w:tab w:val="num" w:pos="4320"/>
        </w:tabs>
        <w:ind w:left="4320" w:hanging="360"/>
      </w:pPr>
      <w:rPr>
        <w:rFonts w:ascii="New York" w:hAnsi="New York" w:hint="default"/>
      </w:rPr>
    </w:lvl>
    <w:lvl w:ilvl="6" w:tplc="B35C6CD8" w:tentative="1">
      <w:start w:val="1"/>
      <w:numFmt w:val="bullet"/>
      <w:lvlText w:val=""/>
      <w:lvlJc w:val="left"/>
      <w:pPr>
        <w:tabs>
          <w:tab w:val="num" w:pos="5040"/>
        </w:tabs>
        <w:ind w:left="5040" w:hanging="360"/>
      </w:pPr>
      <w:rPr>
        <w:rFonts w:ascii="New York" w:hAnsi="New York" w:hint="default"/>
      </w:rPr>
    </w:lvl>
    <w:lvl w:ilvl="7" w:tplc="078A96CA" w:tentative="1">
      <w:start w:val="1"/>
      <w:numFmt w:val="bullet"/>
      <w:lvlText w:val=""/>
      <w:lvlJc w:val="left"/>
      <w:pPr>
        <w:tabs>
          <w:tab w:val="num" w:pos="5760"/>
        </w:tabs>
        <w:ind w:left="5760" w:hanging="360"/>
      </w:pPr>
      <w:rPr>
        <w:rFonts w:ascii="New York" w:hAnsi="New York" w:hint="default"/>
      </w:rPr>
    </w:lvl>
    <w:lvl w:ilvl="8" w:tplc="32A2E926" w:tentative="1">
      <w:start w:val="1"/>
      <w:numFmt w:val="bullet"/>
      <w:lvlText w:val=""/>
      <w:lvlJc w:val="left"/>
      <w:pPr>
        <w:tabs>
          <w:tab w:val="num" w:pos="6480"/>
        </w:tabs>
        <w:ind w:left="6480" w:hanging="360"/>
      </w:pPr>
      <w:rPr>
        <w:rFonts w:ascii="New York" w:hAnsi="New York" w:hint="default"/>
      </w:rPr>
    </w:lvl>
  </w:abstractNum>
  <w:abstractNum w:abstractNumId="8" w15:restartNumberingAfterBreak="0">
    <w:nsid w:val="15EA61EC"/>
    <w:multiLevelType w:val="hybridMultilevel"/>
    <w:tmpl w:val="CD52589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7303EFC"/>
    <w:multiLevelType w:val="hybridMultilevel"/>
    <w:tmpl w:val="77162C1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83260A2"/>
    <w:multiLevelType w:val="hybridMultilevel"/>
    <w:tmpl w:val="FD787A64"/>
    <w:lvl w:ilvl="0" w:tplc="AD788554">
      <w:start w:val="1"/>
      <w:numFmt w:val="bullet"/>
      <w:lvlText w:val="•"/>
      <w:lvlJc w:val="left"/>
      <w:pPr>
        <w:tabs>
          <w:tab w:val="num" w:pos="720"/>
        </w:tabs>
        <w:ind w:left="720" w:hanging="360"/>
      </w:pPr>
      <w:rPr>
        <w:rFonts w:ascii="Arial" w:hAnsi="Arial" w:hint="default"/>
      </w:rPr>
    </w:lvl>
    <w:lvl w:ilvl="1" w:tplc="5360EC78">
      <w:start w:val="110"/>
      <w:numFmt w:val="bullet"/>
      <w:lvlText w:val="–"/>
      <w:lvlJc w:val="left"/>
      <w:pPr>
        <w:tabs>
          <w:tab w:val="num" w:pos="1440"/>
        </w:tabs>
        <w:ind w:left="1440" w:hanging="360"/>
      </w:pPr>
      <w:rPr>
        <w:rFonts w:ascii="Arial" w:hAnsi="Arial" w:hint="default"/>
      </w:rPr>
    </w:lvl>
    <w:lvl w:ilvl="2" w:tplc="50844566">
      <w:start w:val="110"/>
      <w:numFmt w:val="bullet"/>
      <w:lvlText w:val="•"/>
      <w:lvlJc w:val="left"/>
      <w:pPr>
        <w:tabs>
          <w:tab w:val="num" w:pos="2160"/>
        </w:tabs>
        <w:ind w:left="2160" w:hanging="360"/>
      </w:pPr>
      <w:rPr>
        <w:rFonts w:ascii="Arial" w:hAnsi="Arial" w:hint="default"/>
      </w:rPr>
    </w:lvl>
    <w:lvl w:ilvl="3" w:tplc="F04E6314" w:tentative="1">
      <w:start w:val="1"/>
      <w:numFmt w:val="bullet"/>
      <w:lvlText w:val="•"/>
      <w:lvlJc w:val="left"/>
      <w:pPr>
        <w:tabs>
          <w:tab w:val="num" w:pos="2880"/>
        </w:tabs>
        <w:ind w:left="2880" w:hanging="360"/>
      </w:pPr>
      <w:rPr>
        <w:rFonts w:ascii="Arial" w:hAnsi="Arial" w:hint="default"/>
      </w:rPr>
    </w:lvl>
    <w:lvl w:ilvl="4" w:tplc="879CDEE0" w:tentative="1">
      <w:start w:val="1"/>
      <w:numFmt w:val="bullet"/>
      <w:lvlText w:val="•"/>
      <w:lvlJc w:val="left"/>
      <w:pPr>
        <w:tabs>
          <w:tab w:val="num" w:pos="3600"/>
        </w:tabs>
        <w:ind w:left="3600" w:hanging="360"/>
      </w:pPr>
      <w:rPr>
        <w:rFonts w:ascii="Arial" w:hAnsi="Arial" w:hint="default"/>
      </w:rPr>
    </w:lvl>
    <w:lvl w:ilvl="5" w:tplc="C10440E0" w:tentative="1">
      <w:start w:val="1"/>
      <w:numFmt w:val="bullet"/>
      <w:lvlText w:val="•"/>
      <w:lvlJc w:val="left"/>
      <w:pPr>
        <w:tabs>
          <w:tab w:val="num" w:pos="4320"/>
        </w:tabs>
        <w:ind w:left="4320" w:hanging="360"/>
      </w:pPr>
      <w:rPr>
        <w:rFonts w:ascii="Arial" w:hAnsi="Arial" w:hint="default"/>
      </w:rPr>
    </w:lvl>
    <w:lvl w:ilvl="6" w:tplc="5F92E410" w:tentative="1">
      <w:start w:val="1"/>
      <w:numFmt w:val="bullet"/>
      <w:lvlText w:val="•"/>
      <w:lvlJc w:val="left"/>
      <w:pPr>
        <w:tabs>
          <w:tab w:val="num" w:pos="5040"/>
        </w:tabs>
        <w:ind w:left="5040" w:hanging="360"/>
      </w:pPr>
      <w:rPr>
        <w:rFonts w:ascii="Arial" w:hAnsi="Arial" w:hint="default"/>
      </w:rPr>
    </w:lvl>
    <w:lvl w:ilvl="7" w:tplc="CFF0A058" w:tentative="1">
      <w:start w:val="1"/>
      <w:numFmt w:val="bullet"/>
      <w:lvlText w:val="•"/>
      <w:lvlJc w:val="left"/>
      <w:pPr>
        <w:tabs>
          <w:tab w:val="num" w:pos="5760"/>
        </w:tabs>
        <w:ind w:left="5760" w:hanging="360"/>
      </w:pPr>
      <w:rPr>
        <w:rFonts w:ascii="Arial" w:hAnsi="Arial" w:hint="default"/>
      </w:rPr>
    </w:lvl>
    <w:lvl w:ilvl="8" w:tplc="ECBED4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6E15AB"/>
    <w:multiLevelType w:val="hybridMultilevel"/>
    <w:tmpl w:val="03BED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950B9"/>
    <w:multiLevelType w:val="hybridMultilevel"/>
    <w:tmpl w:val="840EB48A"/>
    <w:lvl w:ilvl="0" w:tplc="1F7A071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1DC67CD2"/>
    <w:multiLevelType w:val="multilevel"/>
    <w:tmpl w:val="CA8A9D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690A22"/>
    <w:multiLevelType w:val="multilevel"/>
    <w:tmpl w:val="D4D0E5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1C2B8B"/>
    <w:multiLevelType w:val="hybridMultilevel"/>
    <w:tmpl w:val="B43E5906"/>
    <w:lvl w:ilvl="0" w:tplc="08090001">
      <w:start w:val="1"/>
      <w:numFmt w:val="bullet"/>
      <w:lvlText w:val=""/>
      <w:lvlJc w:val="left"/>
      <w:pPr>
        <w:ind w:left="720" w:hanging="360"/>
      </w:pPr>
      <w:rPr>
        <w:rFonts w:ascii="Symbol" w:hAnsi="Symbol" w:hint="default"/>
      </w:rPr>
    </w:lvl>
    <w:lvl w:ilvl="1" w:tplc="A3A0AA6E">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17" w15:restartNumberingAfterBreak="0">
    <w:nsid w:val="24574F75"/>
    <w:multiLevelType w:val="hybridMultilevel"/>
    <w:tmpl w:val="12D85378"/>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3F7965"/>
    <w:multiLevelType w:val="hybridMultilevel"/>
    <w:tmpl w:val="EEC6EB14"/>
    <w:lvl w:ilvl="0" w:tplc="3884916C">
      <w:start w:val="1"/>
      <w:numFmt w:val="bullet"/>
      <w:lvlText w:val="‒"/>
      <w:lvlJc w:val="left"/>
      <w:pPr>
        <w:ind w:left="1860" w:hanging="420"/>
      </w:pPr>
      <w:rPr>
        <w:rFonts w:ascii="MS Mincho" w:eastAsia="MS Mincho" w:hAnsi="MS Mincho" w:hint="eastAsia"/>
      </w:rPr>
    </w:lvl>
    <w:lvl w:ilvl="1" w:tplc="0409000B" w:tentative="1">
      <w:start w:val="1"/>
      <w:numFmt w:val="bullet"/>
      <w:lvlText w:val=""/>
      <w:lvlJc w:val="left"/>
      <w:pPr>
        <w:ind w:left="840" w:hanging="420"/>
      </w:pPr>
      <w:rPr>
        <w:rFonts w:ascii="New York" w:hAnsi="New York" w:hint="default"/>
      </w:rPr>
    </w:lvl>
    <w:lvl w:ilvl="2" w:tplc="5722137C">
      <w:start w:val="1"/>
      <w:numFmt w:val="bullet"/>
      <w:lvlText w:val="-"/>
      <w:lvlJc w:val="left"/>
      <w:pPr>
        <w:ind w:left="1260" w:hanging="420"/>
      </w:pPr>
      <w:rPr>
        <w:rFonts w:ascii="Arial" w:hAnsi="Arial" w:hint="default"/>
      </w:rPr>
    </w:lvl>
    <w:lvl w:ilvl="3" w:tplc="5722137C">
      <w:start w:val="1"/>
      <w:numFmt w:val="bullet"/>
      <w:lvlText w:val="-"/>
      <w:lvlJc w:val="left"/>
      <w:pPr>
        <w:ind w:left="1680" w:hanging="420"/>
      </w:pPr>
      <w:rPr>
        <w:rFonts w:ascii="Arial" w:hAnsi="Arial" w:hint="default"/>
      </w:rPr>
    </w:lvl>
    <w:lvl w:ilvl="4" w:tplc="5722137C">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New York" w:hAnsi="New York" w:hint="default"/>
      </w:rPr>
    </w:lvl>
    <w:lvl w:ilvl="6" w:tplc="04090001" w:tentative="1">
      <w:start w:val="1"/>
      <w:numFmt w:val="bullet"/>
      <w:lvlText w:val=""/>
      <w:lvlJc w:val="left"/>
      <w:pPr>
        <w:ind w:left="2940" w:hanging="420"/>
      </w:pPr>
      <w:rPr>
        <w:rFonts w:ascii="New York" w:hAnsi="New York" w:hint="default"/>
      </w:rPr>
    </w:lvl>
    <w:lvl w:ilvl="7" w:tplc="0409000B" w:tentative="1">
      <w:start w:val="1"/>
      <w:numFmt w:val="bullet"/>
      <w:lvlText w:val=""/>
      <w:lvlJc w:val="left"/>
      <w:pPr>
        <w:ind w:left="3360" w:hanging="420"/>
      </w:pPr>
      <w:rPr>
        <w:rFonts w:ascii="New York" w:hAnsi="New York" w:hint="default"/>
      </w:rPr>
    </w:lvl>
    <w:lvl w:ilvl="8" w:tplc="0409000D" w:tentative="1">
      <w:start w:val="1"/>
      <w:numFmt w:val="bullet"/>
      <w:lvlText w:val=""/>
      <w:lvlJc w:val="left"/>
      <w:pPr>
        <w:ind w:left="3780" w:hanging="420"/>
      </w:pPr>
      <w:rPr>
        <w:rFonts w:ascii="New York" w:hAnsi="New York" w:hint="default"/>
      </w:rPr>
    </w:lvl>
  </w:abstractNum>
  <w:abstractNum w:abstractNumId="22" w15:restartNumberingAfterBreak="0">
    <w:nsid w:val="31524F3D"/>
    <w:multiLevelType w:val="hybridMultilevel"/>
    <w:tmpl w:val="C47A21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1F00CDC"/>
    <w:multiLevelType w:val="hybridMultilevel"/>
    <w:tmpl w:val="FE106D28"/>
    <w:lvl w:ilvl="0" w:tplc="08090011">
      <w:start w:val="1"/>
      <w:numFmt w:val="decimal"/>
      <w:lvlText w:val="%1)"/>
      <w:lvlJc w:val="left"/>
      <w:pPr>
        <w:tabs>
          <w:tab w:val="num" w:pos="360"/>
        </w:tabs>
        <w:ind w:left="360" w:hanging="360"/>
      </w:pPr>
      <w:rPr>
        <w:rFonts w:hint="default"/>
      </w:rPr>
    </w:lvl>
    <w:lvl w:ilvl="1" w:tplc="4828AFE2">
      <w:start w:val="1"/>
      <w:numFmt w:val="bullet"/>
      <w:lvlText w:val=""/>
      <w:lvlJc w:val="left"/>
      <w:pPr>
        <w:tabs>
          <w:tab w:val="num" w:pos="1080"/>
        </w:tabs>
        <w:ind w:left="1080" w:hanging="360"/>
      </w:pPr>
      <w:rPr>
        <w:rFonts w:ascii="New York" w:hAnsi="New York" w:hint="default"/>
      </w:rPr>
    </w:lvl>
    <w:lvl w:ilvl="2" w:tplc="0B8C4504">
      <w:start w:val="174"/>
      <w:numFmt w:val="bullet"/>
      <w:lvlText w:val="–"/>
      <w:lvlJc w:val="left"/>
      <w:pPr>
        <w:tabs>
          <w:tab w:val="num" w:pos="1800"/>
        </w:tabs>
        <w:ind w:left="1800" w:hanging="360"/>
      </w:pPr>
      <w:rPr>
        <w:rFonts w:ascii="New York" w:hAnsi="New York" w:hint="default"/>
      </w:rPr>
    </w:lvl>
    <w:lvl w:ilvl="3" w:tplc="16AAE492" w:tentative="1">
      <w:start w:val="1"/>
      <w:numFmt w:val="bullet"/>
      <w:lvlText w:val=""/>
      <w:lvlJc w:val="left"/>
      <w:pPr>
        <w:tabs>
          <w:tab w:val="num" w:pos="2520"/>
        </w:tabs>
        <w:ind w:left="2520" w:hanging="360"/>
      </w:pPr>
      <w:rPr>
        <w:rFonts w:ascii="New York" w:hAnsi="New York" w:hint="default"/>
      </w:rPr>
    </w:lvl>
    <w:lvl w:ilvl="4" w:tplc="427ACEF2" w:tentative="1">
      <w:start w:val="1"/>
      <w:numFmt w:val="bullet"/>
      <w:lvlText w:val=""/>
      <w:lvlJc w:val="left"/>
      <w:pPr>
        <w:tabs>
          <w:tab w:val="num" w:pos="3240"/>
        </w:tabs>
        <w:ind w:left="3240" w:hanging="360"/>
      </w:pPr>
      <w:rPr>
        <w:rFonts w:ascii="New York" w:hAnsi="New York" w:hint="default"/>
      </w:rPr>
    </w:lvl>
    <w:lvl w:ilvl="5" w:tplc="C43EF5D6" w:tentative="1">
      <w:start w:val="1"/>
      <w:numFmt w:val="bullet"/>
      <w:lvlText w:val=""/>
      <w:lvlJc w:val="left"/>
      <w:pPr>
        <w:tabs>
          <w:tab w:val="num" w:pos="3960"/>
        </w:tabs>
        <w:ind w:left="3960" w:hanging="360"/>
      </w:pPr>
      <w:rPr>
        <w:rFonts w:ascii="New York" w:hAnsi="New York" w:hint="default"/>
      </w:rPr>
    </w:lvl>
    <w:lvl w:ilvl="6" w:tplc="B35C6CD8" w:tentative="1">
      <w:start w:val="1"/>
      <w:numFmt w:val="bullet"/>
      <w:lvlText w:val=""/>
      <w:lvlJc w:val="left"/>
      <w:pPr>
        <w:tabs>
          <w:tab w:val="num" w:pos="4680"/>
        </w:tabs>
        <w:ind w:left="4680" w:hanging="360"/>
      </w:pPr>
      <w:rPr>
        <w:rFonts w:ascii="New York" w:hAnsi="New York" w:hint="default"/>
      </w:rPr>
    </w:lvl>
    <w:lvl w:ilvl="7" w:tplc="078A96CA" w:tentative="1">
      <w:start w:val="1"/>
      <w:numFmt w:val="bullet"/>
      <w:lvlText w:val=""/>
      <w:lvlJc w:val="left"/>
      <w:pPr>
        <w:tabs>
          <w:tab w:val="num" w:pos="5400"/>
        </w:tabs>
        <w:ind w:left="5400" w:hanging="360"/>
      </w:pPr>
      <w:rPr>
        <w:rFonts w:ascii="New York" w:hAnsi="New York" w:hint="default"/>
      </w:rPr>
    </w:lvl>
    <w:lvl w:ilvl="8" w:tplc="32A2E926" w:tentative="1">
      <w:start w:val="1"/>
      <w:numFmt w:val="bullet"/>
      <w:lvlText w:val=""/>
      <w:lvlJc w:val="left"/>
      <w:pPr>
        <w:tabs>
          <w:tab w:val="num" w:pos="6120"/>
        </w:tabs>
        <w:ind w:left="6120" w:hanging="360"/>
      </w:pPr>
      <w:rPr>
        <w:rFonts w:ascii="New York" w:hAnsi="New York" w:hint="default"/>
      </w:rPr>
    </w:lvl>
  </w:abstractNum>
  <w:abstractNum w:abstractNumId="24" w15:restartNumberingAfterBreak="0">
    <w:nsid w:val="3211693E"/>
    <w:multiLevelType w:val="hybridMultilevel"/>
    <w:tmpl w:val="93E89866"/>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5" w15:restartNumberingAfterBreak="0">
    <w:nsid w:val="37D243F1"/>
    <w:multiLevelType w:val="hybridMultilevel"/>
    <w:tmpl w:val="58A8A4FA"/>
    <w:lvl w:ilvl="0" w:tplc="A90800E0">
      <w:start w:val="1"/>
      <w:numFmt w:val="bullet"/>
      <w:lvlText w:val=""/>
      <w:lvlPicBulletId w:val="0"/>
      <w:lvlJc w:val="left"/>
      <w:pPr>
        <w:tabs>
          <w:tab w:val="num" w:pos="720"/>
        </w:tabs>
        <w:ind w:left="720" w:hanging="360"/>
      </w:pPr>
      <w:rPr>
        <w:rFonts w:ascii="Symbol" w:hAnsi="Symbol" w:hint="default"/>
      </w:rPr>
    </w:lvl>
    <w:lvl w:ilvl="1" w:tplc="12A8FDB4">
      <w:start w:val="110"/>
      <w:numFmt w:val="bullet"/>
      <w:lvlText w:val="•"/>
      <w:lvlJc w:val="left"/>
      <w:pPr>
        <w:tabs>
          <w:tab w:val="num" w:pos="1440"/>
        </w:tabs>
        <w:ind w:left="1440" w:hanging="360"/>
      </w:pPr>
      <w:rPr>
        <w:rFonts w:ascii="Arial" w:hAnsi="Arial" w:hint="default"/>
      </w:rPr>
    </w:lvl>
    <w:lvl w:ilvl="2" w:tplc="A7563FBA" w:tentative="1">
      <w:start w:val="1"/>
      <w:numFmt w:val="bullet"/>
      <w:lvlText w:val=""/>
      <w:lvlPicBulletId w:val="0"/>
      <w:lvlJc w:val="left"/>
      <w:pPr>
        <w:tabs>
          <w:tab w:val="num" w:pos="2160"/>
        </w:tabs>
        <w:ind w:left="2160" w:hanging="360"/>
      </w:pPr>
      <w:rPr>
        <w:rFonts w:ascii="Symbol" w:hAnsi="Symbol" w:hint="default"/>
      </w:rPr>
    </w:lvl>
    <w:lvl w:ilvl="3" w:tplc="2C9263CA" w:tentative="1">
      <w:start w:val="1"/>
      <w:numFmt w:val="bullet"/>
      <w:lvlText w:val=""/>
      <w:lvlPicBulletId w:val="0"/>
      <w:lvlJc w:val="left"/>
      <w:pPr>
        <w:tabs>
          <w:tab w:val="num" w:pos="2880"/>
        </w:tabs>
        <w:ind w:left="2880" w:hanging="360"/>
      </w:pPr>
      <w:rPr>
        <w:rFonts w:ascii="Symbol" w:hAnsi="Symbol" w:hint="default"/>
      </w:rPr>
    </w:lvl>
    <w:lvl w:ilvl="4" w:tplc="B680FFE0" w:tentative="1">
      <w:start w:val="1"/>
      <w:numFmt w:val="bullet"/>
      <w:lvlText w:val=""/>
      <w:lvlPicBulletId w:val="0"/>
      <w:lvlJc w:val="left"/>
      <w:pPr>
        <w:tabs>
          <w:tab w:val="num" w:pos="3600"/>
        </w:tabs>
        <w:ind w:left="3600" w:hanging="360"/>
      </w:pPr>
      <w:rPr>
        <w:rFonts w:ascii="Symbol" w:hAnsi="Symbol" w:hint="default"/>
      </w:rPr>
    </w:lvl>
    <w:lvl w:ilvl="5" w:tplc="FC9228BC" w:tentative="1">
      <w:start w:val="1"/>
      <w:numFmt w:val="bullet"/>
      <w:lvlText w:val=""/>
      <w:lvlPicBulletId w:val="0"/>
      <w:lvlJc w:val="left"/>
      <w:pPr>
        <w:tabs>
          <w:tab w:val="num" w:pos="4320"/>
        </w:tabs>
        <w:ind w:left="4320" w:hanging="360"/>
      </w:pPr>
      <w:rPr>
        <w:rFonts w:ascii="Symbol" w:hAnsi="Symbol" w:hint="default"/>
      </w:rPr>
    </w:lvl>
    <w:lvl w:ilvl="6" w:tplc="2D2694A6" w:tentative="1">
      <w:start w:val="1"/>
      <w:numFmt w:val="bullet"/>
      <w:lvlText w:val=""/>
      <w:lvlPicBulletId w:val="0"/>
      <w:lvlJc w:val="left"/>
      <w:pPr>
        <w:tabs>
          <w:tab w:val="num" w:pos="5040"/>
        </w:tabs>
        <w:ind w:left="5040" w:hanging="360"/>
      </w:pPr>
      <w:rPr>
        <w:rFonts w:ascii="Symbol" w:hAnsi="Symbol" w:hint="default"/>
      </w:rPr>
    </w:lvl>
    <w:lvl w:ilvl="7" w:tplc="19B23A88" w:tentative="1">
      <w:start w:val="1"/>
      <w:numFmt w:val="bullet"/>
      <w:lvlText w:val=""/>
      <w:lvlPicBulletId w:val="0"/>
      <w:lvlJc w:val="left"/>
      <w:pPr>
        <w:tabs>
          <w:tab w:val="num" w:pos="5760"/>
        </w:tabs>
        <w:ind w:left="5760" w:hanging="360"/>
      </w:pPr>
      <w:rPr>
        <w:rFonts w:ascii="Symbol" w:hAnsi="Symbol" w:hint="default"/>
      </w:rPr>
    </w:lvl>
    <w:lvl w:ilvl="8" w:tplc="D5722A9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A3545B8"/>
    <w:multiLevelType w:val="hybridMultilevel"/>
    <w:tmpl w:val="3324480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FA702B"/>
    <w:multiLevelType w:val="hybridMultilevel"/>
    <w:tmpl w:val="FFD2B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New York" w:hAnsi="New York" w:cs="New York" w:hint="default"/>
      </w:rPr>
    </w:lvl>
    <w:lvl w:ilvl="2" w:tplc="04090005" w:tentative="1">
      <w:start w:val="1"/>
      <w:numFmt w:val="bullet"/>
      <w:lvlText w:val=""/>
      <w:lvlJc w:val="left"/>
      <w:pPr>
        <w:ind w:left="2160" w:hanging="360"/>
      </w:pPr>
      <w:rPr>
        <w:rFonts w:ascii="New York" w:hAnsi="New Yor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New York" w:hAnsi="New York" w:cs="New York" w:hint="default"/>
      </w:rPr>
    </w:lvl>
    <w:lvl w:ilvl="5" w:tplc="04090005" w:tentative="1">
      <w:start w:val="1"/>
      <w:numFmt w:val="bullet"/>
      <w:lvlText w:val=""/>
      <w:lvlJc w:val="left"/>
      <w:pPr>
        <w:ind w:left="4320" w:hanging="360"/>
      </w:pPr>
      <w:rPr>
        <w:rFonts w:ascii="New York" w:hAnsi="New Yor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New York" w:hAnsi="New York" w:cs="New York" w:hint="default"/>
      </w:rPr>
    </w:lvl>
    <w:lvl w:ilvl="8" w:tplc="04090005" w:tentative="1">
      <w:start w:val="1"/>
      <w:numFmt w:val="bullet"/>
      <w:lvlText w:val=""/>
      <w:lvlJc w:val="left"/>
      <w:pPr>
        <w:ind w:left="6480" w:hanging="360"/>
      </w:pPr>
      <w:rPr>
        <w:rFonts w:ascii="New York" w:hAnsi="New York" w:hint="default"/>
      </w:rPr>
    </w:lvl>
  </w:abstractNum>
  <w:abstractNum w:abstractNumId="28" w15:restartNumberingAfterBreak="0">
    <w:nsid w:val="3EE93788"/>
    <w:multiLevelType w:val="hybridMultilevel"/>
    <w:tmpl w:val="1AD48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New York" w:hAnsi="New York" w:cs="New York" w:hint="default"/>
      </w:rPr>
    </w:lvl>
    <w:lvl w:ilvl="2" w:tplc="08090005" w:tentative="1">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29" w15:restartNumberingAfterBreak="0">
    <w:nsid w:val="3F090212"/>
    <w:multiLevelType w:val="hybridMultilevel"/>
    <w:tmpl w:val="5BE6E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C79D4"/>
    <w:multiLevelType w:val="hybridMultilevel"/>
    <w:tmpl w:val="0B202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New York" w:hAnsi="New York" w:cs="New York" w:hint="default"/>
      </w:rPr>
    </w:lvl>
    <w:lvl w:ilvl="2" w:tplc="08090005" w:tentative="1">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31" w15:restartNumberingAfterBreak="0">
    <w:nsid w:val="45A642B7"/>
    <w:multiLevelType w:val="hybridMultilevel"/>
    <w:tmpl w:val="C1E86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11498E"/>
    <w:multiLevelType w:val="hybridMultilevel"/>
    <w:tmpl w:val="7F06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New York" w:hAnsi="New York" w:cs="New York" w:hint="default"/>
      </w:rPr>
    </w:lvl>
    <w:lvl w:ilvl="2" w:tplc="04090005" w:tentative="1">
      <w:start w:val="1"/>
      <w:numFmt w:val="bullet"/>
      <w:lvlText w:val=""/>
      <w:lvlJc w:val="left"/>
      <w:pPr>
        <w:ind w:left="2160" w:hanging="360"/>
      </w:pPr>
      <w:rPr>
        <w:rFonts w:ascii="New York" w:hAnsi="New Yor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New York" w:hAnsi="New York" w:cs="New York" w:hint="default"/>
      </w:rPr>
    </w:lvl>
    <w:lvl w:ilvl="5" w:tplc="04090005" w:tentative="1">
      <w:start w:val="1"/>
      <w:numFmt w:val="bullet"/>
      <w:lvlText w:val=""/>
      <w:lvlJc w:val="left"/>
      <w:pPr>
        <w:ind w:left="4320" w:hanging="360"/>
      </w:pPr>
      <w:rPr>
        <w:rFonts w:ascii="New York" w:hAnsi="New Yor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New York" w:hAnsi="New York" w:cs="New York" w:hint="default"/>
      </w:rPr>
    </w:lvl>
    <w:lvl w:ilvl="8" w:tplc="04090005" w:tentative="1">
      <w:start w:val="1"/>
      <w:numFmt w:val="bullet"/>
      <w:lvlText w:val=""/>
      <w:lvlJc w:val="left"/>
      <w:pPr>
        <w:ind w:left="6480" w:hanging="360"/>
      </w:pPr>
      <w:rPr>
        <w:rFonts w:ascii="New York" w:hAnsi="New York" w:hint="default"/>
      </w:rPr>
    </w:lvl>
  </w:abstractNum>
  <w:abstractNum w:abstractNumId="33"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661AFF"/>
    <w:multiLevelType w:val="hybridMultilevel"/>
    <w:tmpl w:val="9A46ED54"/>
    <w:lvl w:ilvl="0" w:tplc="04090005">
      <w:start w:val="1"/>
      <w:numFmt w:val="bullet"/>
      <w:lvlText w:val=""/>
      <w:lvlJc w:val="left"/>
      <w:pPr>
        <w:ind w:left="775" w:hanging="360"/>
      </w:pPr>
      <w:rPr>
        <w:rFonts w:ascii="Wingdings" w:hAnsi="Wingding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5" w15:restartNumberingAfterBreak="0">
    <w:nsid w:val="52914AC5"/>
    <w:multiLevelType w:val="hybridMultilevel"/>
    <w:tmpl w:val="558C339E"/>
    <w:lvl w:ilvl="0" w:tplc="C0B69916">
      <w:start w:val="1"/>
      <w:numFmt w:val="bullet"/>
      <w:lvlText w:val="–"/>
      <w:lvlJc w:val="left"/>
      <w:pPr>
        <w:tabs>
          <w:tab w:val="num" w:pos="720"/>
        </w:tabs>
        <w:ind w:left="720" w:hanging="360"/>
      </w:pPr>
      <w:rPr>
        <w:rFonts w:ascii="New York" w:hAnsi="New York" w:hint="default"/>
      </w:rPr>
    </w:lvl>
    <w:lvl w:ilvl="1" w:tplc="83ACEAF4" w:tentative="1">
      <w:start w:val="1"/>
      <w:numFmt w:val="bullet"/>
      <w:lvlText w:val="–"/>
      <w:lvlJc w:val="left"/>
      <w:pPr>
        <w:tabs>
          <w:tab w:val="num" w:pos="1440"/>
        </w:tabs>
        <w:ind w:left="1440" w:hanging="360"/>
      </w:pPr>
      <w:rPr>
        <w:rFonts w:ascii="New York" w:hAnsi="New York" w:hint="default"/>
      </w:rPr>
    </w:lvl>
    <w:lvl w:ilvl="2" w:tplc="501C95F6">
      <w:start w:val="1"/>
      <w:numFmt w:val="bullet"/>
      <w:lvlText w:val="–"/>
      <w:lvlJc w:val="left"/>
      <w:pPr>
        <w:tabs>
          <w:tab w:val="num" w:pos="2160"/>
        </w:tabs>
        <w:ind w:left="2160" w:hanging="360"/>
      </w:pPr>
      <w:rPr>
        <w:rFonts w:ascii="New York" w:hAnsi="New York" w:hint="default"/>
      </w:rPr>
    </w:lvl>
    <w:lvl w:ilvl="3" w:tplc="9DE839C2" w:tentative="1">
      <w:start w:val="1"/>
      <w:numFmt w:val="bullet"/>
      <w:lvlText w:val="–"/>
      <w:lvlJc w:val="left"/>
      <w:pPr>
        <w:tabs>
          <w:tab w:val="num" w:pos="2880"/>
        </w:tabs>
        <w:ind w:left="2880" w:hanging="360"/>
      </w:pPr>
      <w:rPr>
        <w:rFonts w:ascii="New York" w:hAnsi="New York" w:hint="default"/>
      </w:rPr>
    </w:lvl>
    <w:lvl w:ilvl="4" w:tplc="0F5ED520" w:tentative="1">
      <w:start w:val="1"/>
      <w:numFmt w:val="bullet"/>
      <w:lvlText w:val="–"/>
      <w:lvlJc w:val="left"/>
      <w:pPr>
        <w:tabs>
          <w:tab w:val="num" w:pos="3600"/>
        </w:tabs>
        <w:ind w:left="3600" w:hanging="360"/>
      </w:pPr>
      <w:rPr>
        <w:rFonts w:ascii="New York" w:hAnsi="New York" w:hint="default"/>
      </w:rPr>
    </w:lvl>
    <w:lvl w:ilvl="5" w:tplc="E1A2BDFC" w:tentative="1">
      <w:start w:val="1"/>
      <w:numFmt w:val="bullet"/>
      <w:lvlText w:val="–"/>
      <w:lvlJc w:val="left"/>
      <w:pPr>
        <w:tabs>
          <w:tab w:val="num" w:pos="4320"/>
        </w:tabs>
        <w:ind w:left="4320" w:hanging="360"/>
      </w:pPr>
      <w:rPr>
        <w:rFonts w:ascii="New York" w:hAnsi="New York" w:hint="default"/>
      </w:rPr>
    </w:lvl>
    <w:lvl w:ilvl="6" w:tplc="EB8268CC" w:tentative="1">
      <w:start w:val="1"/>
      <w:numFmt w:val="bullet"/>
      <w:lvlText w:val="–"/>
      <w:lvlJc w:val="left"/>
      <w:pPr>
        <w:tabs>
          <w:tab w:val="num" w:pos="5040"/>
        </w:tabs>
        <w:ind w:left="5040" w:hanging="360"/>
      </w:pPr>
      <w:rPr>
        <w:rFonts w:ascii="New York" w:hAnsi="New York" w:hint="default"/>
      </w:rPr>
    </w:lvl>
    <w:lvl w:ilvl="7" w:tplc="DC2E6F06" w:tentative="1">
      <w:start w:val="1"/>
      <w:numFmt w:val="bullet"/>
      <w:lvlText w:val="–"/>
      <w:lvlJc w:val="left"/>
      <w:pPr>
        <w:tabs>
          <w:tab w:val="num" w:pos="5760"/>
        </w:tabs>
        <w:ind w:left="5760" w:hanging="360"/>
      </w:pPr>
      <w:rPr>
        <w:rFonts w:ascii="New York" w:hAnsi="New York" w:hint="default"/>
      </w:rPr>
    </w:lvl>
    <w:lvl w:ilvl="8" w:tplc="CA92F66E" w:tentative="1">
      <w:start w:val="1"/>
      <w:numFmt w:val="bullet"/>
      <w:lvlText w:val="–"/>
      <w:lvlJc w:val="left"/>
      <w:pPr>
        <w:tabs>
          <w:tab w:val="num" w:pos="6480"/>
        </w:tabs>
        <w:ind w:left="6480" w:hanging="360"/>
      </w:pPr>
      <w:rPr>
        <w:rFonts w:ascii="New York" w:hAnsi="New York" w:hint="default"/>
      </w:rPr>
    </w:lvl>
  </w:abstractNum>
  <w:abstractNum w:abstractNumId="36" w15:restartNumberingAfterBreak="0">
    <w:nsid w:val="54A46E51"/>
    <w:multiLevelType w:val="hybridMultilevel"/>
    <w:tmpl w:val="B0D6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6C5C00"/>
    <w:multiLevelType w:val="hybridMultilevel"/>
    <w:tmpl w:val="938E36F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9479A7"/>
    <w:multiLevelType w:val="hybridMultilevel"/>
    <w:tmpl w:val="79E021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New York" w:hAnsi="New York" w:cs="New York" w:hint="default"/>
      </w:rPr>
    </w:lvl>
    <w:lvl w:ilvl="2" w:tplc="08090005" w:tentative="1">
      <w:start w:val="1"/>
      <w:numFmt w:val="bullet"/>
      <w:lvlText w:val=""/>
      <w:lvlJc w:val="left"/>
      <w:pPr>
        <w:ind w:left="3240" w:hanging="360"/>
      </w:pPr>
      <w:rPr>
        <w:rFonts w:ascii="New York" w:hAnsi="New York"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New York" w:hAnsi="New York" w:cs="New York" w:hint="default"/>
      </w:rPr>
    </w:lvl>
    <w:lvl w:ilvl="5" w:tplc="08090005" w:tentative="1">
      <w:start w:val="1"/>
      <w:numFmt w:val="bullet"/>
      <w:lvlText w:val=""/>
      <w:lvlJc w:val="left"/>
      <w:pPr>
        <w:ind w:left="5400" w:hanging="360"/>
      </w:pPr>
      <w:rPr>
        <w:rFonts w:ascii="New York" w:hAnsi="New York"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New York" w:hAnsi="New York" w:cs="New York" w:hint="default"/>
      </w:rPr>
    </w:lvl>
    <w:lvl w:ilvl="8" w:tplc="08090005" w:tentative="1">
      <w:start w:val="1"/>
      <w:numFmt w:val="bullet"/>
      <w:lvlText w:val=""/>
      <w:lvlJc w:val="left"/>
      <w:pPr>
        <w:ind w:left="7560" w:hanging="360"/>
      </w:pPr>
      <w:rPr>
        <w:rFonts w:ascii="New York" w:hAnsi="New York" w:hint="default"/>
      </w:rPr>
    </w:lvl>
  </w:abstractNum>
  <w:abstractNum w:abstractNumId="39" w15:restartNumberingAfterBreak="0">
    <w:nsid w:val="6061279D"/>
    <w:multiLevelType w:val="hybridMultilevel"/>
    <w:tmpl w:val="FE106D28"/>
    <w:lvl w:ilvl="0" w:tplc="08090011">
      <w:start w:val="1"/>
      <w:numFmt w:val="decimal"/>
      <w:lvlText w:val="%1)"/>
      <w:lvlJc w:val="left"/>
      <w:pPr>
        <w:tabs>
          <w:tab w:val="num" w:pos="360"/>
        </w:tabs>
        <w:ind w:left="360" w:hanging="360"/>
      </w:pPr>
      <w:rPr>
        <w:rFonts w:hint="default"/>
      </w:rPr>
    </w:lvl>
    <w:lvl w:ilvl="1" w:tplc="4828AFE2">
      <w:start w:val="1"/>
      <w:numFmt w:val="bullet"/>
      <w:lvlText w:val=""/>
      <w:lvlJc w:val="left"/>
      <w:pPr>
        <w:tabs>
          <w:tab w:val="num" w:pos="1080"/>
        </w:tabs>
        <w:ind w:left="1080" w:hanging="360"/>
      </w:pPr>
      <w:rPr>
        <w:rFonts w:ascii="New York" w:hAnsi="New York" w:hint="default"/>
      </w:rPr>
    </w:lvl>
    <w:lvl w:ilvl="2" w:tplc="0B8C4504">
      <w:start w:val="174"/>
      <w:numFmt w:val="bullet"/>
      <w:lvlText w:val="–"/>
      <w:lvlJc w:val="left"/>
      <w:pPr>
        <w:tabs>
          <w:tab w:val="num" w:pos="1800"/>
        </w:tabs>
        <w:ind w:left="1800" w:hanging="360"/>
      </w:pPr>
      <w:rPr>
        <w:rFonts w:ascii="New York" w:hAnsi="New York" w:hint="default"/>
      </w:rPr>
    </w:lvl>
    <w:lvl w:ilvl="3" w:tplc="16AAE492" w:tentative="1">
      <w:start w:val="1"/>
      <w:numFmt w:val="bullet"/>
      <w:lvlText w:val=""/>
      <w:lvlJc w:val="left"/>
      <w:pPr>
        <w:tabs>
          <w:tab w:val="num" w:pos="2520"/>
        </w:tabs>
        <w:ind w:left="2520" w:hanging="360"/>
      </w:pPr>
      <w:rPr>
        <w:rFonts w:ascii="New York" w:hAnsi="New York" w:hint="default"/>
      </w:rPr>
    </w:lvl>
    <w:lvl w:ilvl="4" w:tplc="427ACEF2" w:tentative="1">
      <w:start w:val="1"/>
      <w:numFmt w:val="bullet"/>
      <w:lvlText w:val=""/>
      <w:lvlJc w:val="left"/>
      <w:pPr>
        <w:tabs>
          <w:tab w:val="num" w:pos="3240"/>
        </w:tabs>
        <w:ind w:left="3240" w:hanging="360"/>
      </w:pPr>
      <w:rPr>
        <w:rFonts w:ascii="New York" w:hAnsi="New York" w:hint="default"/>
      </w:rPr>
    </w:lvl>
    <w:lvl w:ilvl="5" w:tplc="C43EF5D6" w:tentative="1">
      <w:start w:val="1"/>
      <w:numFmt w:val="bullet"/>
      <w:lvlText w:val=""/>
      <w:lvlJc w:val="left"/>
      <w:pPr>
        <w:tabs>
          <w:tab w:val="num" w:pos="3960"/>
        </w:tabs>
        <w:ind w:left="3960" w:hanging="360"/>
      </w:pPr>
      <w:rPr>
        <w:rFonts w:ascii="New York" w:hAnsi="New York" w:hint="default"/>
      </w:rPr>
    </w:lvl>
    <w:lvl w:ilvl="6" w:tplc="B35C6CD8" w:tentative="1">
      <w:start w:val="1"/>
      <w:numFmt w:val="bullet"/>
      <w:lvlText w:val=""/>
      <w:lvlJc w:val="left"/>
      <w:pPr>
        <w:tabs>
          <w:tab w:val="num" w:pos="4680"/>
        </w:tabs>
        <w:ind w:left="4680" w:hanging="360"/>
      </w:pPr>
      <w:rPr>
        <w:rFonts w:ascii="New York" w:hAnsi="New York" w:hint="default"/>
      </w:rPr>
    </w:lvl>
    <w:lvl w:ilvl="7" w:tplc="078A96CA" w:tentative="1">
      <w:start w:val="1"/>
      <w:numFmt w:val="bullet"/>
      <w:lvlText w:val=""/>
      <w:lvlJc w:val="left"/>
      <w:pPr>
        <w:tabs>
          <w:tab w:val="num" w:pos="5400"/>
        </w:tabs>
        <w:ind w:left="5400" w:hanging="360"/>
      </w:pPr>
      <w:rPr>
        <w:rFonts w:ascii="New York" w:hAnsi="New York" w:hint="default"/>
      </w:rPr>
    </w:lvl>
    <w:lvl w:ilvl="8" w:tplc="32A2E926" w:tentative="1">
      <w:start w:val="1"/>
      <w:numFmt w:val="bullet"/>
      <w:lvlText w:val=""/>
      <w:lvlJc w:val="left"/>
      <w:pPr>
        <w:tabs>
          <w:tab w:val="num" w:pos="6120"/>
        </w:tabs>
        <w:ind w:left="6120" w:hanging="360"/>
      </w:pPr>
      <w:rPr>
        <w:rFonts w:ascii="New York" w:hAnsi="New York" w:hint="default"/>
      </w:rPr>
    </w:lvl>
  </w:abstractNum>
  <w:abstractNum w:abstractNumId="40" w15:restartNumberingAfterBreak="0">
    <w:nsid w:val="62937AD3"/>
    <w:multiLevelType w:val="hybridMultilevel"/>
    <w:tmpl w:val="10328D5A"/>
    <w:lvl w:ilvl="0" w:tplc="58647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New York" w:hAnsi="New York" w:cs="New York" w:hint="default"/>
      </w:rPr>
    </w:lvl>
    <w:lvl w:ilvl="2" w:tplc="04090005" w:tentative="1">
      <w:start w:val="1"/>
      <w:numFmt w:val="bullet"/>
      <w:lvlText w:val=""/>
      <w:lvlJc w:val="left"/>
      <w:pPr>
        <w:ind w:left="2160" w:hanging="360"/>
      </w:pPr>
      <w:rPr>
        <w:rFonts w:ascii="New York" w:hAnsi="New Yor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New York" w:hAnsi="New York" w:cs="New York" w:hint="default"/>
      </w:rPr>
    </w:lvl>
    <w:lvl w:ilvl="5" w:tplc="04090005" w:tentative="1">
      <w:start w:val="1"/>
      <w:numFmt w:val="bullet"/>
      <w:lvlText w:val=""/>
      <w:lvlJc w:val="left"/>
      <w:pPr>
        <w:ind w:left="4320" w:hanging="360"/>
      </w:pPr>
      <w:rPr>
        <w:rFonts w:ascii="New York" w:hAnsi="New Yor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New York" w:hAnsi="New York" w:cs="New York" w:hint="default"/>
      </w:rPr>
    </w:lvl>
    <w:lvl w:ilvl="8" w:tplc="04090005" w:tentative="1">
      <w:start w:val="1"/>
      <w:numFmt w:val="bullet"/>
      <w:lvlText w:val=""/>
      <w:lvlJc w:val="left"/>
      <w:pPr>
        <w:ind w:left="6480" w:hanging="360"/>
      </w:pPr>
      <w:rPr>
        <w:rFonts w:ascii="New York" w:hAnsi="New York" w:hint="default"/>
      </w:rPr>
    </w:lvl>
  </w:abstractNum>
  <w:abstractNum w:abstractNumId="41" w15:restartNumberingAfterBreak="0">
    <w:nsid w:val="6DAA7339"/>
    <w:multiLevelType w:val="hybridMultilevel"/>
    <w:tmpl w:val="21A87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F635F4"/>
    <w:multiLevelType w:val="hybridMultilevel"/>
    <w:tmpl w:val="40CE927E"/>
    <w:lvl w:ilvl="0" w:tplc="5B927870">
      <w:start w:val="1"/>
      <w:numFmt w:val="bullet"/>
      <w:lvlText w:val=""/>
      <w:lvlJc w:val="left"/>
      <w:pPr>
        <w:tabs>
          <w:tab w:val="num" w:pos="720"/>
        </w:tabs>
        <w:ind w:left="720" w:hanging="360"/>
      </w:pPr>
      <w:rPr>
        <w:rFonts w:ascii="New York" w:hAnsi="New York" w:hint="default"/>
      </w:rPr>
    </w:lvl>
    <w:lvl w:ilvl="1" w:tplc="F9722AAC">
      <w:start w:val="1"/>
      <w:numFmt w:val="bullet"/>
      <w:lvlText w:val=""/>
      <w:lvlJc w:val="left"/>
      <w:pPr>
        <w:tabs>
          <w:tab w:val="num" w:pos="1440"/>
        </w:tabs>
        <w:ind w:left="1440" w:hanging="360"/>
      </w:pPr>
      <w:rPr>
        <w:rFonts w:ascii="New York" w:hAnsi="New York" w:hint="default"/>
      </w:rPr>
    </w:lvl>
    <w:lvl w:ilvl="2" w:tplc="936C2C9E">
      <w:start w:val="174"/>
      <w:numFmt w:val="bullet"/>
      <w:lvlText w:val="–"/>
      <w:lvlJc w:val="left"/>
      <w:pPr>
        <w:tabs>
          <w:tab w:val="num" w:pos="2160"/>
        </w:tabs>
        <w:ind w:left="2160" w:hanging="360"/>
      </w:pPr>
      <w:rPr>
        <w:rFonts w:ascii="New York" w:hAnsi="New York" w:hint="default"/>
      </w:rPr>
    </w:lvl>
    <w:lvl w:ilvl="3" w:tplc="FB664348">
      <w:start w:val="174"/>
      <w:numFmt w:val="bullet"/>
      <w:lvlText w:val="–"/>
      <w:lvlJc w:val="left"/>
      <w:pPr>
        <w:tabs>
          <w:tab w:val="num" w:pos="2880"/>
        </w:tabs>
        <w:ind w:left="2880" w:hanging="360"/>
      </w:pPr>
      <w:rPr>
        <w:rFonts w:ascii="Arial" w:hAnsi="Arial" w:hint="default"/>
      </w:rPr>
    </w:lvl>
    <w:lvl w:ilvl="4" w:tplc="A25AD980" w:tentative="1">
      <w:start w:val="1"/>
      <w:numFmt w:val="bullet"/>
      <w:lvlText w:val=""/>
      <w:lvlJc w:val="left"/>
      <w:pPr>
        <w:tabs>
          <w:tab w:val="num" w:pos="3600"/>
        </w:tabs>
        <w:ind w:left="3600" w:hanging="360"/>
      </w:pPr>
      <w:rPr>
        <w:rFonts w:ascii="New York" w:hAnsi="New York" w:hint="default"/>
      </w:rPr>
    </w:lvl>
    <w:lvl w:ilvl="5" w:tplc="B5E6EAE8" w:tentative="1">
      <w:start w:val="1"/>
      <w:numFmt w:val="bullet"/>
      <w:lvlText w:val=""/>
      <w:lvlJc w:val="left"/>
      <w:pPr>
        <w:tabs>
          <w:tab w:val="num" w:pos="4320"/>
        </w:tabs>
        <w:ind w:left="4320" w:hanging="360"/>
      </w:pPr>
      <w:rPr>
        <w:rFonts w:ascii="New York" w:hAnsi="New York" w:hint="default"/>
      </w:rPr>
    </w:lvl>
    <w:lvl w:ilvl="6" w:tplc="47C25B84" w:tentative="1">
      <w:start w:val="1"/>
      <w:numFmt w:val="bullet"/>
      <w:lvlText w:val=""/>
      <w:lvlJc w:val="left"/>
      <w:pPr>
        <w:tabs>
          <w:tab w:val="num" w:pos="5040"/>
        </w:tabs>
        <w:ind w:left="5040" w:hanging="360"/>
      </w:pPr>
      <w:rPr>
        <w:rFonts w:ascii="New York" w:hAnsi="New York" w:hint="default"/>
      </w:rPr>
    </w:lvl>
    <w:lvl w:ilvl="7" w:tplc="30DCDEA6" w:tentative="1">
      <w:start w:val="1"/>
      <w:numFmt w:val="bullet"/>
      <w:lvlText w:val=""/>
      <w:lvlJc w:val="left"/>
      <w:pPr>
        <w:tabs>
          <w:tab w:val="num" w:pos="5760"/>
        </w:tabs>
        <w:ind w:left="5760" w:hanging="360"/>
      </w:pPr>
      <w:rPr>
        <w:rFonts w:ascii="New York" w:hAnsi="New York" w:hint="default"/>
      </w:rPr>
    </w:lvl>
    <w:lvl w:ilvl="8" w:tplc="33209C96" w:tentative="1">
      <w:start w:val="1"/>
      <w:numFmt w:val="bullet"/>
      <w:lvlText w:val=""/>
      <w:lvlJc w:val="left"/>
      <w:pPr>
        <w:tabs>
          <w:tab w:val="num" w:pos="6480"/>
        </w:tabs>
        <w:ind w:left="6480" w:hanging="360"/>
      </w:pPr>
      <w:rPr>
        <w:rFonts w:ascii="New York" w:hAnsi="New York" w:hint="default"/>
      </w:rPr>
    </w:lvl>
  </w:abstractNum>
  <w:abstractNum w:abstractNumId="43" w15:restartNumberingAfterBreak="0">
    <w:nsid w:val="743C7F14"/>
    <w:multiLevelType w:val="hybridMultilevel"/>
    <w:tmpl w:val="F4C84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New York" w:hAnsi="New York" w:cs="New York" w:hint="default"/>
      </w:rPr>
    </w:lvl>
    <w:lvl w:ilvl="2" w:tplc="08090005" w:tentative="1">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44" w15:restartNumberingAfterBreak="0">
    <w:nsid w:val="76FF566C"/>
    <w:multiLevelType w:val="multilevel"/>
    <w:tmpl w:val="57CA53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6" w15:restartNumberingAfterBreak="0">
    <w:nsid w:val="7E072D71"/>
    <w:multiLevelType w:val="hybridMultilevel"/>
    <w:tmpl w:val="BB02B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B77E7D"/>
    <w:multiLevelType w:val="hybridMultilevel"/>
    <w:tmpl w:val="BAF871C6"/>
    <w:lvl w:ilvl="0" w:tplc="2E56DD8C">
      <w:start w:val="1"/>
      <w:numFmt w:val="bullet"/>
      <w:lvlText w:val="–"/>
      <w:lvlJc w:val="left"/>
      <w:pPr>
        <w:tabs>
          <w:tab w:val="num" w:pos="927"/>
        </w:tabs>
        <w:ind w:left="927" w:hanging="360"/>
      </w:pPr>
      <w:rPr>
        <w:rFonts w:ascii="New York" w:hAnsi="New York" w:hint="default"/>
      </w:rPr>
    </w:lvl>
    <w:lvl w:ilvl="1" w:tplc="FAB4566E">
      <w:start w:val="1"/>
      <w:numFmt w:val="bullet"/>
      <w:lvlText w:val="–"/>
      <w:lvlJc w:val="left"/>
      <w:pPr>
        <w:tabs>
          <w:tab w:val="num" w:pos="1647"/>
        </w:tabs>
        <w:ind w:left="1647" w:hanging="360"/>
      </w:pPr>
      <w:rPr>
        <w:rFonts w:ascii="New York" w:hAnsi="New York" w:hint="default"/>
      </w:rPr>
    </w:lvl>
    <w:lvl w:ilvl="2" w:tplc="35209262">
      <w:start w:val="1"/>
      <w:numFmt w:val="bullet"/>
      <w:lvlText w:val="–"/>
      <w:lvlJc w:val="left"/>
      <w:pPr>
        <w:tabs>
          <w:tab w:val="num" w:pos="2367"/>
        </w:tabs>
        <w:ind w:left="2367" w:hanging="360"/>
      </w:pPr>
      <w:rPr>
        <w:rFonts w:ascii="New York" w:hAnsi="New York" w:hint="default"/>
      </w:rPr>
    </w:lvl>
    <w:lvl w:ilvl="3" w:tplc="647C6150">
      <w:start w:val="174"/>
      <w:numFmt w:val="bullet"/>
      <w:lvlText w:val="–"/>
      <w:lvlJc w:val="left"/>
      <w:pPr>
        <w:tabs>
          <w:tab w:val="num" w:pos="3087"/>
        </w:tabs>
        <w:ind w:left="3087" w:hanging="360"/>
      </w:pPr>
      <w:rPr>
        <w:rFonts w:ascii="Arial" w:hAnsi="Arial" w:hint="default"/>
      </w:rPr>
    </w:lvl>
    <w:lvl w:ilvl="4" w:tplc="CBF28356">
      <w:start w:val="174"/>
      <w:numFmt w:val="bullet"/>
      <w:lvlText w:val="–"/>
      <w:lvlJc w:val="left"/>
      <w:pPr>
        <w:tabs>
          <w:tab w:val="num" w:pos="3807"/>
        </w:tabs>
        <w:ind w:left="3807" w:hanging="360"/>
      </w:pPr>
      <w:rPr>
        <w:rFonts w:ascii="New York" w:hAnsi="New York" w:hint="default"/>
      </w:rPr>
    </w:lvl>
    <w:lvl w:ilvl="5" w:tplc="F9106DA0" w:tentative="1">
      <w:start w:val="1"/>
      <w:numFmt w:val="bullet"/>
      <w:lvlText w:val="–"/>
      <w:lvlJc w:val="left"/>
      <w:pPr>
        <w:tabs>
          <w:tab w:val="num" w:pos="4527"/>
        </w:tabs>
        <w:ind w:left="4527" w:hanging="360"/>
      </w:pPr>
      <w:rPr>
        <w:rFonts w:ascii="New York" w:hAnsi="New York" w:hint="default"/>
      </w:rPr>
    </w:lvl>
    <w:lvl w:ilvl="6" w:tplc="FFE80696" w:tentative="1">
      <w:start w:val="1"/>
      <w:numFmt w:val="bullet"/>
      <w:lvlText w:val="–"/>
      <w:lvlJc w:val="left"/>
      <w:pPr>
        <w:tabs>
          <w:tab w:val="num" w:pos="5247"/>
        </w:tabs>
        <w:ind w:left="5247" w:hanging="360"/>
      </w:pPr>
      <w:rPr>
        <w:rFonts w:ascii="New York" w:hAnsi="New York" w:hint="default"/>
      </w:rPr>
    </w:lvl>
    <w:lvl w:ilvl="7" w:tplc="05561972" w:tentative="1">
      <w:start w:val="1"/>
      <w:numFmt w:val="bullet"/>
      <w:lvlText w:val="–"/>
      <w:lvlJc w:val="left"/>
      <w:pPr>
        <w:tabs>
          <w:tab w:val="num" w:pos="5967"/>
        </w:tabs>
        <w:ind w:left="5967" w:hanging="360"/>
      </w:pPr>
      <w:rPr>
        <w:rFonts w:ascii="New York" w:hAnsi="New York" w:hint="default"/>
      </w:rPr>
    </w:lvl>
    <w:lvl w:ilvl="8" w:tplc="7ACA0406" w:tentative="1">
      <w:start w:val="1"/>
      <w:numFmt w:val="bullet"/>
      <w:lvlText w:val="–"/>
      <w:lvlJc w:val="left"/>
      <w:pPr>
        <w:tabs>
          <w:tab w:val="num" w:pos="6687"/>
        </w:tabs>
        <w:ind w:left="6687" w:hanging="360"/>
      </w:pPr>
      <w:rPr>
        <w:rFonts w:ascii="New York" w:hAnsi="New York" w:hint="default"/>
      </w:rPr>
    </w:lvl>
  </w:abstractNum>
  <w:num w:numId="1">
    <w:abstractNumId w:val="19"/>
  </w:num>
  <w:num w:numId="2">
    <w:abstractNumId w:val="18"/>
  </w:num>
  <w:num w:numId="3">
    <w:abstractNumId w:val="20"/>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30"/>
  </w:num>
  <w:num w:numId="8">
    <w:abstractNumId w:val="28"/>
  </w:num>
  <w:num w:numId="9">
    <w:abstractNumId w:val="38"/>
  </w:num>
  <w:num w:numId="10">
    <w:abstractNumId w:val="37"/>
  </w:num>
  <w:num w:numId="11">
    <w:abstractNumId w:val="8"/>
  </w:num>
  <w:num w:numId="12">
    <w:abstractNumId w:val="22"/>
  </w:num>
  <w:num w:numId="13">
    <w:abstractNumId w:val="16"/>
  </w:num>
  <w:num w:numId="14">
    <w:abstractNumId w:val="10"/>
  </w:num>
  <w:num w:numId="15">
    <w:abstractNumId w:val="24"/>
  </w:num>
  <w:num w:numId="16">
    <w:abstractNumId w:val="17"/>
  </w:num>
  <w:num w:numId="17">
    <w:abstractNumId w:val="21"/>
  </w:num>
  <w:num w:numId="18">
    <w:abstractNumId w:val="7"/>
  </w:num>
  <w:num w:numId="19">
    <w:abstractNumId w:val="26"/>
  </w:num>
  <w:num w:numId="20">
    <w:abstractNumId w:val="42"/>
  </w:num>
  <w:num w:numId="21">
    <w:abstractNumId w:val="46"/>
  </w:num>
  <w:num w:numId="22">
    <w:abstractNumId w:val="47"/>
  </w:num>
  <w:num w:numId="23">
    <w:abstractNumId w:val="35"/>
  </w:num>
  <w:num w:numId="24">
    <w:abstractNumId w:val="39"/>
  </w:num>
  <w:num w:numId="25">
    <w:abstractNumId w:val="23"/>
  </w:num>
  <w:num w:numId="26">
    <w:abstractNumId w:val="43"/>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6"/>
  </w:num>
  <w:num w:numId="32">
    <w:abstractNumId w:val="27"/>
  </w:num>
  <w:num w:numId="33">
    <w:abstractNumId w:val="31"/>
  </w:num>
  <w:num w:numId="34">
    <w:abstractNumId w:val="5"/>
  </w:num>
  <w:num w:numId="35">
    <w:abstractNumId w:val="25"/>
  </w:num>
  <w:num w:numId="36">
    <w:abstractNumId w:val="11"/>
  </w:num>
  <w:num w:numId="37">
    <w:abstractNumId w:val="9"/>
  </w:num>
  <w:num w:numId="38">
    <w:abstractNumId w:val="4"/>
    <w:lvlOverride w:ilvl="0">
      <w:startOverride w:val="1"/>
    </w:lvlOverride>
  </w:num>
  <w:num w:numId="39">
    <w:abstractNumId w:val="4"/>
    <w:lvlOverride w:ilvl="0"/>
    <w:lvlOverride w:ilvl="1">
      <w:startOverride w:val="1"/>
    </w:lvlOverride>
  </w:num>
  <w:num w:numId="40">
    <w:abstractNumId w:val="13"/>
    <w:lvlOverride w:ilvl="0">
      <w:startOverride w:val="2"/>
    </w:lvlOverride>
  </w:num>
  <w:num w:numId="41">
    <w:abstractNumId w:val="44"/>
    <w:lvlOverride w:ilvl="0">
      <w:startOverride w:val="3"/>
    </w:lvlOverride>
  </w:num>
  <w:num w:numId="42">
    <w:abstractNumId w:val="15"/>
    <w:lvlOverride w:ilvl="0">
      <w:startOverride w:val="2"/>
    </w:lvlOverride>
  </w:num>
  <w:num w:numId="43">
    <w:abstractNumId w:val="15"/>
    <w:lvlOverride w:ilvl="0"/>
    <w:lvlOverride w:ilvl="1">
      <w:startOverride w:val="1"/>
    </w:lvlOverride>
  </w:num>
  <w:num w:numId="44">
    <w:abstractNumId w:val="34"/>
  </w:num>
  <w:num w:numId="45">
    <w:abstractNumId w:val="12"/>
  </w:num>
  <w:num w:numId="46">
    <w:abstractNumId w:val="29"/>
  </w:num>
  <w:num w:numId="47">
    <w:abstractNumId w:val="41"/>
  </w:num>
  <w:num w:numId="48">
    <w:abstractNumId w:val="36"/>
  </w:num>
  <w:num w:numId="49">
    <w:abstractNumId w:val="33"/>
  </w:num>
  <w:num w:numId="5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45"/>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41C"/>
    <w:rsid w:val="00032A64"/>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D1"/>
    <w:rsid w:val="00066942"/>
    <w:rsid w:val="00066BB7"/>
    <w:rsid w:val="00066E05"/>
    <w:rsid w:val="00066F88"/>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1DD3"/>
    <w:rsid w:val="000921E3"/>
    <w:rsid w:val="00092334"/>
    <w:rsid w:val="000923BD"/>
    <w:rsid w:val="00092DD5"/>
    <w:rsid w:val="000931C3"/>
    <w:rsid w:val="000938A0"/>
    <w:rsid w:val="00093B72"/>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5F81"/>
    <w:rsid w:val="00106405"/>
    <w:rsid w:val="0010660E"/>
    <w:rsid w:val="00106A95"/>
    <w:rsid w:val="00106CC3"/>
    <w:rsid w:val="00106E7E"/>
    <w:rsid w:val="001074D1"/>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D98"/>
    <w:rsid w:val="00126DAB"/>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92C"/>
    <w:rsid w:val="00196066"/>
    <w:rsid w:val="00196085"/>
    <w:rsid w:val="00196300"/>
    <w:rsid w:val="001966E3"/>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6F39"/>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ADA"/>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D11"/>
    <w:rsid w:val="00256F0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17"/>
    <w:rsid w:val="00303FB7"/>
    <w:rsid w:val="00304549"/>
    <w:rsid w:val="00304AC5"/>
    <w:rsid w:val="00304FCA"/>
    <w:rsid w:val="00305372"/>
    <w:rsid w:val="003053CC"/>
    <w:rsid w:val="003054BD"/>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8D9"/>
    <w:rsid w:val="00385192"/>
    <w:rsid w:val="003852CC"/>
    <w:rsid w:val="00385367"/>
    <w:rsid w:val="00385395"/>
    <w:rsid w:val="0038556E"/>
    <w:rsid w:val="003856A4"/>
    <w:rsid w:val="003856BE"/>
    <w:rsid w:val="00385823"/>
    <w:rsid w:val="00385BD7"/>
    <w:rsid w:val="003862D5"/>
    <w:rsid w:val="00386457"/>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1AB"/>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72E"/>
    <w:rsid w:val="003B4AC3"/>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1DD"/>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A3B"/>
    <w:rsid w:val="00436CA7"/>
    <w:rsid w:val="00437027"/>
    <w:rsid w:val="004370A3"/>
    <w:rsid w:val="004370C7"/>
    <w:rsid w:val="004371AB"/>
    <w:rsid w:val="00437B3D"/>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35F4"/>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D8E"/>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CD0"/>
    <w:rsid w:val="004E0D1D"/>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3A1"/>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24"/>
    <w:rsid w:val="0056269C"/>
    <w:rsid w:val="00562908"/>
    <w:rsid w:val="00562ACA"/>
    <w:rsid w:val="00562CDC"/>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67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821"/>
    <w:rsid w:val="00585932"/>
    <w:rsid w:val="00585C3A"/>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9E4"/>
    <w:rsid w:val="005C2D85"/>
    <w:rsid w:val="005C2F53"/>
    <w:rsid w:val="005C376D"/>
    <w:rsid w:val="005C3A65"/>
    <w:rsid w:val="005C3CDF"/>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7A1"/>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777"/>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0C"/>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C5"/>
    <w:rsid w:val="00682A4A"/>
    <w:rsid w:val="00682EBF"/>
    <w:rsid w:val="00682ED3"/>
    <w:rsid w:val="00683136"/>
    <w:rsid w:val="00683BF9"/>
    <w:rsid w:val="00683D7F"/>
    <w:rsid w:val="00683E29"/>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7F4"/>
    <w:rsid w:val="006A6B69"/>
    <w:rsid w:val="006A6CCF"/>
    <w:rsid w:val="006A6D8A"/>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5F"/>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678"/>
    <w:rsid w:val="00756C92"/>
    <w:rsid w:val="007570A3"/>
    <w:rsid w:val="007572E9"/>
    <w:rsid w:val="00757495"/>
    <w:rsid w:val="007579C6"/>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99"/>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4A3"/>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16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CEA"/>
    <w:rsid w:val="008B6E5C"/>
    <w:rsid w:val="008B739E"/>
    <w:rsid w:val="008B766A"/>
    <w:rsid w:val="008B7A0E"/>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DA9"/>
    <w:rsid w:val="00906EED"/>
    <w:rsid w:val="00907071"/>
    <w:rsid w:val="0090715C"/>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33A"/>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930"/>
    <w:rsid w:val="00AD5F5A"/>
    <w:rsid w:val="00AD6025"/>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982"/>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7F3"/>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969"/>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19"/>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962"/>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319"/>
    <w:rsid w:val="00C23989"/>
    <w:rsid w:val="00C24220"/>
    <w:rsid w:val="00C2423A"/>
    <w:rsid w:val="00C24CA2"/>
    <w:rsid w:val="00C24EE5"/>
    <w:rsid w:val="00C24F74"/>
    <w:rsid w:val="00C250CF"/>
    <w:rsid w:val="00C2544D"/>
    <w:rsid w:val="00C2577C"/>
    <w:rsid w:val="00C25D3A"/>
    <w:rsid w:val="00C25F37"/>
    <w:rsid w:val="00C263AE"/>
    <w:rsid w:val="00C267D7"/>
    <w:rsid w:val="00C26871"/>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ADD"/>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204"/>
    <w:rsid w:val="00D142BC"/>
    <w:rsid w:val="00D14C26"/>
    <w:rsid w:val="00D14D67"/>
    <w:rsid w:val="00D153CD"/>
    <w:rsid w:val="00D156B2"/>
    <w:rsid w:val="00D15B1E"/>
    <w:rsid w:val="00D15D9D"/>
    <w:rsid w:val="00D1624D"/>
    <w:rsid w:val="00D16313"/>
    <w:rsid w:val="00D164BC"/>
    <w:rsid w:val="00D16A31"/>
    <w:rsid w:val="00D16AC4"/>
    <w:rsid w:val="00D16BA8"/>
    <w:rsid w:val="00D174E5"/>
    <w:rsid w:val="00D17F37"/>
    <w:rsid w:val="00D20171"/>
    <w:rsid w:val="00D202D3"/>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6B7"/>
    <w:rsid w:val="00D2592C"/>
    <w:rsid w:val="00D26199"/>
    <w:rsid w:val="00D261FB"/>
    <w:rsid w:val="00D26283"/>
    <w:rsid w:val="00D263B5"/>
    <w:rsid w:val="00D26586"/>
    <w:rsid w:val="00D268F4"/>
    <w:rsid w:val="00D269DE"/>
    <w:rsid w:val="00D26C6E"/>
    <w:rsid w:val="00D26DBE"/>
    <w:rsid w:val="00D27124"/>
    <w:rsid w:val="00D27DF2"/>
    <w:rsid w:val="00D27F01"/>
    <w:rsid w:val="00D3024A"/>
    <w:rsid w:val="00D306DC"/>
    <w:rsid w:val="00D30B60"/>
    <w:rsid w:val="00D30C46"/>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E95"/>
    <w:rsid w:val="00D33FF2"/>
    <w:rsid w:val="00D33FF8"/>
    <w:rsid w:val="00D3410B"/>
    <w:rsid w:val="00D344C9"/>
    <w:rsid w:val="00D3461F"/>
    <w:rsid w:val="00D34B62"/>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312"/>
    <w:rsid w:val="00DB1539"/>
    <w:rsid w:val="00DB1657"/>
    <w:rsid w:val="00DB1F98"/>
    <w:rsid w:val="00DB2551"/>
    <w:rsid w:val="00DB263D"/>
    <w:rsid w:val="00DB2706"/>
    <w:rsid w:val="00DB286C"/>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375"/>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6C6"/>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FEA"/>
    <w:rsid w:val="00E54D33"/>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6F"/>
    <w:rsid w:val="00E60F80"/>
    <w:rsid w:val="00E61DAC"/>
    <w:rsid w:val="00E624DA"/>
    <w:rsid w:val="00E6275D"/>
    <w:rsid w:val="00E6280C"/>
    <w:rsid w:val="00E629F9"/>
    <w:rsid w:val="00E62A6C"/>
    <w:rsid w:val="00E62AF2"/>
    <w:rsid w:val="00E62B5D"/>
    <w:rsid w:val="00E62D6E"/>
    <w:rsid w:val="00E630F7"/>
    <w:rsid w:val="00E632B7"/>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6FC"/>
    <w:rsid w:val="00EB2B2A"/>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5122"/>
    <w:rsid w:val="00ED54F7"/>
    <w:rsid w:val="00ED58F2"/>
    <w:rsid w:val="00EE08BC"/>
    <w:rsid w:val="00EE09EA"/>
    <w:rsid w:val="00EE0A49"/>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404E"/>
    <w:rsid w:val="00F6433C"/>
    <w:rsid w:val="00F6460D"/>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50B"/>
    <w:rsid w:val="00FD2804"/>
    <w:rsid w:val="00FD282A"/>
    <w:rsid w:val="00FD2A71"/>
    <w:rsid w:val="00FD2F55"/>
    <w:rsid w:val="00FD305B"/>
    <w:rsid w:val="00FD33B3"/>
    <w:rsid w:val="00FD3905"/>
    <w:rsid w:val="00FD4124"/>
    <w:rsid w:val="00FD4620"/>
    <w:rsid w:val="00FD48FE"/>
    <w:rsid w:val="00FD4CC0"/>
    <w:rsid w:val="00FD5502"/>
    <w:rsid w:val="00FD5CFE"/>
    <w:rsid w:val="00FD6318"/>
    <w:rsid w:val="00FD6509"/>
    <w:rsid w:val="00FD6556"/>
    <w:rsid w:val="00FD6A3D"/>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962"/>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7B0E72"/>
    <w:rPr>
      <w:rFonts w:ascii="Arial" w:eastAsia="Times New Roman" w:hAnsi="Arial"/>
      <w:sz w:val="24"/>
      <w:lang w:val="en-US"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379938">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544541">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482716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DE01B48-6284-CC4D-B9C7-7FD332858000}">
  <ds:schemaRefs>
    <ds:schemaRef ds:uri="http://schemas.openxmlformats.org/officeDocument/2006/bibliography"/>
  </ds:schemaRefs>
</ds:datastoreItem>
</file>

<file path=customXml/itemProps4.xml><?xml version="1.0" encoding="utf-8"?>
<ds:datastoreItem xmlns:ds="http://schemas.openxmlformats.org/officeDocument/2006/customXml" ds:itemID="{49F32299-A672-3C4A-B72D-3F28E2F0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6</Pages>
  <Words>2423</Words>
  <Characters>12867</Characters>
  <Application>Microsoft Office Word</Application>
  <DocSecurity>0</DocSecurity>
  <Lines>677</Lines>
  <Paragraphs>463</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14827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3</cp:revision>
  <cp:lastPrinted>2017-11-08T23:02:00Z</cp:lastPrinted>
  <dcterms:created xsi:type="dcterms:W3CDTF">2018-11-02T21:10:00Z</dcterms:created>
  <dcterms:modified xsi:type="dcterms:W3CDTF">2018-11-02T21:23:00Z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